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BFF" w:rsidRPr="00D55BFF" w:rsidRDefault="00D55BFF" w:rsidP="00D55BFF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D55BFF" w:rsidRDefault="00D55BFF" w:rsidP="00532DAC">
      <w:pPr>
        <w:rPr>
          <w:rFonts w:ascii="Times New Roman" w:hAnsi="Times New Roman" w:cs="Times New Roman"/>
          <w:sz w:val="24"/>
          <w:szCs w:val="24"/>
        </w:rPr>
      </w:pPr>
    </w:p>
    <w:p w:rsidR="00727E9A" w:rsidRDefault="00727E9A" w:rsidP="00727E9A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:rsidR="00727E9A" w:rsidRDefault="00727E9A" w:rsidP="00727E9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88. Zakona o vodnim uslugama („Narodne novine“, broj 66/19) propisana je obveza pripajanja postojećih javnih isporučitelja vodnih usluga na uslužnom području društvu preuzimatelju na uslužnom području.</w:t>
      </w:r>
    </w:p>
    <w:p w:rsidR="002C789D" w:rsidRDefault="00A6727D" w:rsidP="00727E9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2. točkom 32</w:t>
      </w:r>
      <w:r w:rsidR="002C789D">
        <w:rPr>
          <w:rFonts w:ascii="Times New Roman" w:hAnsi="Times New Roman" w:cs="Times New Roman"/>
          <w:sz w:val="24"/>
          <w:szCs w:val="24"/>
        </w:rPr>
        <w:t xml:space="preserve">. </w:t>
      </w:r>
      <w:r w:rsidR="002C789D" w:rsidRPr="002C789D">
        <w:rPr>
          <w:rFonts w:ascii="Times New Roman" w:hAnsi="Times New Roman" w:cs="Times New Roman"/>
          <w:sz w:val="24"/>
          <w:szCs w:val="24"/>
        </w:rPr>
        <w:t>Uredbe o uslužnim područjima</w:t>
      </w:r>
      <w:r w:rsidR="002C789D">
        <w:rPr>
          <w:rFonts w:ascii="Times New Roman" w:hAnsi="Times New Roman" w:cs="Times New Roman"/>
          <w:sz w:val="24"/>
          <w:szCs w:val="24"/>
        </w:rPr>
        <w:t xml:space="preserve"> („Narodne novine“, broj 70/23</w:t>
      </w:r>
      <w:r w:rsidR="002C789D" w:rsidRPr="002C789D">
        <w:rPr>
          <w:rFonts w:ascii="Times New Roman" w:hAnsi="Times New Roman" w:cs="Times New Roman"/>
          <w:sz w:val="24"/>
          <w:szCs w:val="24"/>
        </w:rPr>
        <w:t>)</w:t>
      </w:r>
      <w:r w:rsidR="002C789D">
        <w:rPr>
          <w:rFonts w:ascii="Times New Roman" w:hAnsi="Times New Roman" w:cs="Times New Roman"/>
          <w:sz w:val="24"/>
          <w:szCs w:val="24"/>
        </w:rPr>
        <w:t xml:space="preserve"> uspo</w:t>
      </w:r>
      <w:r>
        <w:rPr>
          <w:rFonts w:ascii="Times New Roman" w:hAnsi="Times New Roman" w:cs="Times New Roman"/>
          <w:sz w:val="24"/>
          <w:szCs w:val="24"/>
        </w:rPr>
        <w:t>stavljeno je uslužno područje 32</w:t>
      </w:r>
      <w:r w:rsidR="002C78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727D" w:rsidRPr="00A6727D" w:rsidRDefault="00A6727D" w:rsidP="00A6727D">
      <w:pPr>
        <w:spacing w:after="160" w:line="259" w:lineRule="auto"/>
        <w:rPr>
          <w:rFonts w:ascii="Times New Roman" w:eastAsia="Times New Roman" w:hAnsi="Times New Roman" w:cs="Times New Roman"/>
          <w:color w:val="231F20"/>
          <w:sz w:val="21"/>
          <w:szCs w:val="21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Člankom 34</w:t>
      </w:r>
      <w:r w:rsidR="002C789D">
        <w:rPr>
          <w:rFonts w:ascii="Times New Roman" w:hAnsi="Times New Roman" w:cs="Times New Roman"/>
          <w:sz w:val="24"/>
          <w:szCs w:val="24"/>
        </w:rPr>
        <w:t>. Uredbe o uslužnim područjima propisane su granice uslužnog</w:t>
      </w:r>
      <w:r>
        <w:rPr>
          <w:rFonts w:ascii="Times New Roman" w:hAnsi="Times New Roman" w:cs="Times New Roman"/>
          <w:sz w:val="24"/>
          <w:szCs w:val="24"/>
        </w:rPr>
        <w:t xml:space="preserve"> područja 32</w:t>
      </w:r>
      <w:r w:rsidR="002C789D">
        <w:rPr>
          <w:rFonts w:ascii="Times New Roman" w:hAnsi="Times New Roman" w:cs="Times New Roman"/>
          <w:sz w:val="24"/>
          <w:szCs w:val="24"/>
        </w:rPr>
        <w:t xml:space="preserve"> i društvo preuzimatelj: </w:t>
      </w:r>
    </w:p>
    <w:p w:rsidR="00A6727D" w:rsidRPr="00A6727D" w:rsidRDefault="00A6727D" w:rsidP="00A6727D">
      <w:pPr>
        <w:spacing w:after="48"/>
        <w:ind w:firstLine="408"/>
        <w:textAlignment w:val="baseline"/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„</w:t>
      </w:r>
      <w:r w:rsidRPr="00A6727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(</w:t>
      </w:r>
      <w:r w:rsidRPr="00A6727D"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  <w:t>1) Uslužno područje 32 obuhvaća gradove i općine u Šiben</w:t>
      </w:r>
      <w:r w:rsidRPr="00A6727D"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  <w:softHyphen/>
        <w:t>sko-kninskoj županiji.</w:t>
      </w:r>
    </w:p>
    <w:p w:rsidR="00A6727D" w:rsidRPr="00A6727D" w:rsidRDefault="00A6727D" w:rsidP="00A6727D">
      <w:pPr>
        <w:spacing w:after="48"/>
        <w:ind w:firstLine="408"/>
        <w:textAlignment w:val="baseline"/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</w:pPr>
      <w:r w:rsidRPr="00A6727D"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  <w:t>(2) Iznimno od stavka 1. ovoga članka uslužno područje 32 ne obuhvaća općine Kijevo i Civljane.</w:t>
      </w:r>
    </w:p>
    <w:p w:rsidR="00A6727D" w:rsidRPr="00A6727D" w:rsidRDefault="00A6727D" w:rsidP="00A6727D">
      <w:pPr>
        <w:spacing w:after="48"/>
        <w:ind w:firstLine="408"/>
        <w:textAlignment w:val="baseline"/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</w:pPr>
      <w:r w:rsidRPr="00A6727D"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  <w:t>(3) Uslužno područje 32 obuhvaća i Općinu Stankovci u Zadarskoj županiji.</w:t>
      </w:r>
    </w:p>
    <w:p w:rsidR="00A6727D" w:rsidRPr="00A6727D" w:rsidRDefault="00A6727D" w:rsidP="00A6727D">
      <w:pPr>
        <w:spacing w:after="48"/>
        <w:ind w:firstLine="408"/>
        <w:textAlignment w:val="baseline"/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</w:pPr>
      <w:r w:rsidRPr="00A6727D"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  <w:t>(4) Uslužno područje 32 obuhvaća i Općinu Primorski Dolac u Splitsko-dalmatinskoj županiji.</w:t>
      </w:r>
    </w:p>
    <w:p w:rsidR="00A6727D" w:rsidRPr="00A6727D" w:rsidRDefault="00A6727D" w:rsidP="00A6727D">
      <w:pPr>
        <w:spacing w:after="48"/>
        <w:ind w:firstLine="408"/>
        <w:textAlignment w:val="baseline"/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</w:pPr>
      <w:r w:rsidRPr="00A6727D"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  <w:t>(5) Uslužno područje 32 obuhvaća i naselja Vinovac, Mitlo, Rastovac, Blizna Donja i Blizna Gornja iz Općine Marina te naselja Sitno i Bogdanovići iz Općine Prgomet u Splitsko-dalmatinskoj županiji.</w:t>
      </w:r>
    </w:p>
    <w:p w:rsidR="00A6727D" w:rsidRDefault="00A6727D" w:rsidP="00A6727D">
      <w:pPr>
        <w:spacing w:after="48"/>
        <w:ind w:firstLine="408"/>
        <w:textAlignment w:val="baseline"/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</w:pPr>
      <w:r w:rsidRPr="00A6727D"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  <w:t>(6) Društvo preuzimatelj na uslužnom području 32 je Vodovod i odvodnja d.o.o., Šibenik.</w:t>
      </w:r>
      <w:r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  <w:t>“</w:t>
      </w:r>
    </w:p>
    <w:p w:rsidR="00A6727D" w:rsidRPr="00A6727D" w:rsidRDefault="00A6727D" w:rsidP="00A6727D">
      <w:pPr>
        <w:spacing w:after="48"/>
        <w:ind w:firstLine="408"/>
        <w:textAlignment w:val="baseline"/>
        <w:rPr>
          <w:rFonts w:ascii="Times New Roman" w:eastAsia="Times New Roman" w:hAnsi="Times New Roman" w:cs="Times New Roman"/>
          <w:i/>
          <w:color w:val="231F20"/>
          <w:sz w:val="24"/>
          <w:szCs w:val="24"/>
          <w:lang w:eastAsia="hr-HR"/>
        </w:rPr>
      </w:pPr>
    </w:p>
    <w:p w:rsidR="002C789D" w:rsidRDefault="00F40679" w:rsidP="002C789D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Propisani rok </w:t>
      </w:r>
      <w:r w:rsidR="002C789D">
        <w:rPr>
          <w:rFonts w:ascii="Times New Roman" w:hAnsi="Times New Roman" w:cs="Times New Roman"/>
          <w:sz w:val="24"/>
          <w:szCs w:val="24"/>
        </w:rPr>
        <w:t>za pripajanje isporučitelja vodnih usluga</w:t>
      </w:r>
      <w:r>
        <w:rPr>
          <w:rFonts w:ascii="Times New Roman" w:hAnsi="Times New Roman" w:cs="Times New Roman"/>
          <w:sz w:val="24"/>
          <w:szCs w:val="24"/>
        </w:rPr>
        <w:t xml:space="preserve"> istekao je 15. siječnja 2024. i nije mogao biti ispunjen zbog vođenja ustavno-sudskih postupaka protiv odredbi Zakona o vodnim uslugama i Uredbe o uslužim područjima.  </w:t>
      </w:r>
    </w:p>
    <w:p w:rsidR="00642C60" w:rsidRPr="00642C60" w:rsidRDefault="002C789D" w:rsidP="00642C60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Nacionalnim planom oporavka i otpornosti </w:t>
      </w:r>
      <w:r w:rsidR="00642C60" w:rsidRPr="00642C60">
        <w:rPr>
          <w:rFonts w:ascii="Times New Roman" w:hAnsi="Times New Roman" w:cs="Times New Roman"/>
          <w:sz w:val="24"/>
          <w:szCs w:val="24"/>
        </w:rPr>
        <w:t>2021. –</w:t>
      </w:r>
      <w:r w:rsidR="00642C60">
        <w:rPr>
          <w:rFonts w:ascii="Times New Roman" w:hAnsi="Times New Roman" w:cs="Times New Roman"/>
          <w:sz w:val="24"/>
          <w:szCs w:val="24"/>
        </w:rPr>
        <w:t xml:space="preserve"> 2026. </w:t>
      </w:r>
      <w:r>
        <w:rPr>
          <w:rFonts w:ascii="Times New Roman" w:hAnsi="Times New Roman" w:cs="Times New Roman"/>
          <w:sz w:val="24"/>
          <w:szCs w:val="24"/>
        </w:rPr>
        <w:t xml:space="preserve">(NPOO) odnosno njegovim Dodatkom </w:t>
      </w:r>
      <w:r w:rsidR="00642C60">
        <w:rPr>
          <w:rFonts w:ascii="Times New Roman" w:hAnsi="Times New Roman" w:cs="Times New Roman"/>
          <w:sz w:val="24"/>
          <w:szCs w:val="24"/>
        </w:rPr>
        <w:t xml:space="preserve">integracija isporučitelja vodnih usluga utvrđen je kao jedan od pokazatelja NPOO (T#61) s rokom ispunjenja 4. tromjesečje 2024. (4Q/24), čija provedba je uvjet za povlačenje sredstava iz Mehanizma za oporavak i otpornost EU (RRF), a putem NPOO-a,  za razvojne projekte u sektoru vodnih usluga, ali i za druge sektore u Republici Hrvatskoj, strukturirane kroz </w:t>
      </w:r>
      <w:r w:rsidR="00642C60" w:rsidRPr="00642C60">
        <w:rPr>
          <w:rFonts w:ascii="Times New Roman" w:hAnsi="Times New Roman" w:cs="Times New Roman"/>
          <w:sz w:val="24"/>
          <w:szCs w:val="24"/>
        </w:rPr>
        <w:t>pet kompon</w:t>
      </w:r>
      <w:r w:rsidR="00642C60">
        <w:rPr>
          <w:rFonts w:ascii="Times New Roman" w:hAnsi="Times New Roman" w:cs="Times New Roman"/>
          <w:sz w:val="24"/>
          <w:szCs w:val="24"/>
        </w:rPr>
        <w:t>enti i jednu inicijativu. Komponente su:  g</w:t>
      </w:r>
      <w:r w:rsidR="00642C60" w:rsidRPr="00642C60">
        <w:rPr>
          <w:rFonts w:ascii="Times New Roman" w:hAnsi="Times New Roman" w:cs="Times New Roman"/>
          <w:sz w:val="24"/>
          <w:szCs w:val="24"/>
        </w:rPr>
        <w:t>ospodarstvo</w:t>
      </w:r>
      <w:r w:rsidR="00642C60">
        <w:rPr>
          <w:rFonts w:ascii="Times New Roman" w:hAnsi="Times New Roman" w:cs="Times New Roman"/>
          <w:sz w:val="24"/>
          <w:szCs w:val="24"/>
        </w:rPr>
        <w:t>, j</w:t>
      </w:r>
      <w:r w:rsidR="00642C60" w:rsidRPr="00642C60">
        <w:rPr>
          <w:rFonts w:ascii="Times New Roman" w:hAnsi="Times New Roman" w:cs="Times New Roman"/>
          <w:sz w:val="24"/>
          <w:szCs w:val="24"/>
        </w:rPr>
        <w:t>avna uprava, pravosuđe i državna imovina</w:t>
      </w:r>
      <w:r w:rsidR="00642C60">
        <w:rPr>
          <w:rFonts w:ascii="Times New Roman" w:hAnsi="Times New Roman" w:cs="Times New Roman"/>
          <w:sz w:val="24"/>
          <w:szCs w:val="24"/>
        </w:rPr>
        <w:t>, o</w:t>
      </w:r>
      <w:r w:rsidR="00642C60" w:rsidRPr="00642C60">
        <w:rPr>
          <w:rFonts w:ascii="Times New Roman" w:hAnsi="Times New Roman" w:cs="Times New Roman"/>
          <w:sz w:val="24"/>
          <w:szCs w:val="24"/>
        </w:rPr>
        <w:t>brazovanje, znanost i istraživanje</w:t>
      </w:r>
      <w:r w:rsidR="00642C60">
        <w:rPr>
          <w:rFonts w:ascii="Times New Roman" w:hAnsi="Times New Roman" w:cs="Times New Roman"/>
          <w:sz w:val="24"/>
          <w:szCs w:val="24"/>
        </w:rPr>
        <w:t>, t</w:t>
      </w:r>
      <w:r w:rsidR="00642C60" w:rsidRPr="00642C60">
        <w:rPr>
          <w:rFonts w:ascii="Times New Roman" w:hAnsi="Times New Roman" w:cs="Times New Roman"/>
          <w:sz w:val="24"/>
          <w:szCs w:val="24"/>
        </w:rPr>
        <w:t>ržište rada i socijalna zaštita</w:t>
      </w:r>
      <w:r w:rsidR="00642C60">
        <w:rPr>
          <w:rFonts w:ascii="Times New Roman" w:hAnsi="Times New Roman" w:cs="Times New Roman"/>
          <w:sz w:val="24"/>
          <w:szCs w:val="24"/>
        </w:rPr>
        <w:t>, z</w:t>
      </w:r>
      <w:r w:rsidR="00642C60" w:rsidRPr="00642C60">
        <w:rPr>
          <w:rFonts w:ascii="Times New Roman" w:hAnsi="Times New Roman" w:cs="Times New Roman"/>
          <w:sz w:val="24"/>
          <w:szCs w:val="24"/>
        </w:rPr>
        <w:t>dravstvo</w:t>
      </w:r>
      <w:r w:rsidR="00642C60">
        <w:rPr>
          <w:rFonts w:ascii="Times New Roman" w:hAnsi="Times New Roman" w:cs="Times New Roman"/>
          <w:sz w:val="24"/>
          <w:szCs w:val="24"/>
        </w:rPr>
        <w:t xml:space="preserve">. Inicijativa je obnova zgrada. </w:t>
      </w:r>
    </w:p>
    <w:p w:rsidR="00642C60" w:rsidRDefault="00642C60" w:rsidP="00642C6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Sankcije za neprovedbu pripajanja su: </w:t>
      </w:r>
    </w:p>
    <w:p w:rsidR="00642C60" w:rsidRPr="00642C60" w:rsidRDefault="00642C60" w:rsidP="00175F6E">
      <w:pPr>
        <w:pStyle w:val="Odlomakpopisa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uskrata</w:t>
      </w:r>
      <w:r w:rsidRPr="00642C60">
        <w:rPr>
          <w:rFonts w:ascii="Times New Roman" w:hAnsi="Times New Roman" w:cs="Times New Roman"/>
          <w:sz w:val="24"/>
          <w:szCs w:val="24"/>
        </w:rPr>
        <w:t xml:space="preserve"> financiranja iz sredstava državnog proračuna</w:t>
      </w:r>
      <w:r w:rsidR="00175F6E">
        <w:rPr>
          <w:rFonts w:ascii="Times New Roman" w:hAnsi="Times New Roman" w:cs="Times New Roman"/>
          <w:sz w:val="24"/>
          <w:szCs w:val="24"/>
        </w:rPr>
        <w:t xml:space="preserve"> (putem kojeg se usmjeravaju i sredstva NPOO)</w:t>
      </w:r>
      <w:r w:rsidRPr="00642C60">
        <w:rPr>
          <w:rFonts w:ascii="Times New Roman" w:hAnsi="Times New Roman" w:cs="Times New Roman"/>
          <w:sz w:val="24"/>
          <w:szCs w:val="24"/>
        </w:rPr>
        <w:t xml:space="preserve"> i vodnih naknada Hrvatskih voda i to samo prema javnim isporučiteljima</w:t>
      </w:r>
      <w:r w:rsidR="00175F6E">
        <w:rPr>
          <w:rFonts w:ascii="Times New Roman" w:hAnsi="Times New Roman" w:cs="Times New Roman"/>
          <w:sz w:val="24"/>
          <w:szCs w:val="24"/>
        </w:rPr>
        <w:t xml:space="preserve"> vodnih usluga</w:t>
      </w:r>
      <w:r w:rsidRPr="00642C60">
        <w:rPr>
          <w:rFonts w:ascii="Times New Roman" w:hAnsi="Times New Roman" w:cs="Times New Roman"/>
          <w:sz w:val="24"/>
          <w:szCs w:val="24"/>
        </w:rPr>
        <w:t xml:space="preserve"> i u onim jedinicama lokalne samouprave koje sprječavaju ili ometaju pripajanje (članak 93. </w:t>
      </w:r>
      <w:r w:rsidR="00175F6E">
        <w:rPr>
          <w:rFonts w:ascii="Times New Roman" w:hAnsi="Times New Roman" w:cs="Times New Roman"/>
          <w:sz w:val="24"/>
          <w:szCs w:val="24"/>
        </w:rPr>
        <w:t>Zakona o vodnim uslugama)</w:t>
      </w:r>
    </w:p>
    <w:p w:rsidR="00175F6E" w:rsidRDefault="00642C60" w:rsidP="00175F6E">
      <w:pPr>
        <w:pStyle w:val="Odlomakpopisa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C60">
        <w:rPr>
          <w:rFonts w:ascii="Times New Roman" w:hAnsi="Times New Roman" w:cs="Times New Roman"/>
          <w:sz w:val="24"/>
          <w:szCs w:val="24"/>
        </w:rPr>
        <w:t>ukidanje važeće</w:t>
      </w:r>
      <w:r w:rsidR="00175F6E">
        <w:rPr>
          <w:rFonts w:ascii="Times New Roman" w:hAnsi="Times New Roman" w:cs="Times New Roman"/>
          <w:sz w:val="24"/>
          <w:szCs w:val="24"/>
        </w:rPr>
        <w:t xml:space="preserve">g rješenja o ispunjenju posebnih uvjeta za obavljanje djelatnosti javne vodoopskrbe i javne odvodnje </w:t>
      </w:r>
      <w:r w:rsidRPr="00642C60">
        <w:rPr>
          <w:rFonts w:ascii="Times New Roman" w:hAnsi="Times New Roman" w:cs="Times New Roman"/>
          <w:sz w:val="24"/>
          <w:szCs w:val="24"/>
        </w:rPr>
        <w:t>otpadnih voda  čime istom prestaje status isporučitelja vodnih usluga, prestaje pravo isporučivati vodnu uslugu i prestaje pravo naplaćivati cijenu vodne usluge i n</w:t>
      </w:r>
      <w:r w:rsidR="00175F6E">
        <w:rPr>
          <w:rFonts w:ascii="Times New Roman" w:hAnsi="Times New Roman" w:cs="Times New Roman"/>
          <w:sz w:val="24"/>
          <w:szCs w:val="24"/>
        </w:rPr>
        <w:t>aknadu za razvoj (članak 94. Zakona o vodnim uslugama).</w:t>
      </w:r>
    </w:p>
    <w:p w:rsidR="00642C60" w:rsidRDefault="00175F6E" w:rsidP="00175F6E">
      <w:pPr>
        <w:pStyle w:val="Odlomakpopisa"/>
        <w:spacing w:after="16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Kao krajnja mjera,</w:t>
      </w:r>
      <w:r w:rsidR="00642C60" w:rsidRPr="00175F6E">
        <w:rPr>
          <w:rFonts w:ascii="Times New Roman" w:hAnsi="Times New Roman" w:cs="Times New Roman"/>
          <w:sz w:val="24"/>
          <w:szCs w:val="24"/>
        </w:rPr>
        <w:t xml:space="preserve"> člankom 94. stavko</w:t>
      </w:r>
      <w:r>
        <w:rPr>
          <w:rFonts w:ascii="Times New Roman" w:hAnsi="Times New Roman" w:cs="Times New Roman"/>
          <w:sz w:val="24"/>
          <w:szCs w:val="24"/>
        </w:rPr>
        <w:t>m 3.  Zakona o vodnim uslugama, propisano</w:t>
      </w:r>
      <w:r w:rsidR="00642C60" w:rsidRPr="00175F6E">
        <w:rPr>
          <w:rFonts w:ascii="Times New Roman" w:hAnsi="Times New Roman" w:cs="Times New Roman"/>
          <w:sz w:val="24"/>
          <w:szCs w:val="24"/>
        </w:rPr>
        <w:t xml:space="preserve"> je donošenje rješenja Ministarstva o prijenosu korištenja gospodarske cjeline za pružanje vodnih usluga s postojećeg javnog isporučitelja vodnih usluga na društvo preuzimatelja.  </w:t>
      </w:r>
    </w:p>
    <w:p w:rsidR="00A6727D" w:rsidRDefault="00A6727D" w:rsidP="00175F6E">
      <w:pPr>
        <w:pStyle w:val="Odlomakpopisa"/>
        <w:spacing w:after="16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uslužnom području 32</w:t>
      </w:r>
      <w:r w:rsidR="00175F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društvu preuzimatelju</w:t>
      </w:r>
      <w:r>
        <w:t xml:space="preserve">, </w:t>
      </w:r>
      <w:r w:rsidRPr="00A6727D">
        <w:rPr>
          <w:rFonts w:ascii="Times New Roman" w:hAnsi="Times New Roman" w:cs="Times New Roman"/>
          <w:sz w:val="24"/>
          <w:szCs w:val="24"/>
        </w:rPr>
        <w:t>Vodovodu i odvodnji d.o.o.</w:t>
      </w:r>
      <w:r>
        <w:rPr>
          <w:rFonts w:ascii="Times New Roman" w:hAnsi="Times New Roman" w:cs="Times New Roman"/>
          <w:sz w:val="24"/>
          <w:szCs w:val="24"/>
        </w:rPr>
        <w:t xml:space="preserve"> Šibenik, </w:t>
      </w:r>
      <w:r w:rsidR="00175F6E">
        <w:rPr>
          <w:rFonts w:ascii="Times New Roman" w:hAnsi="Times New Roman" w:cs="Times New Roman"/>
          <w:sz w:val="24"/>
          <w:szCs w:val="24"/>
        </w:rPr>
        <w:t>potrebno je pripojiti</w:t>
      </w:r>
      <w:r>
        <w:rPr>
          <w:rFonts w:ascii="Times New Roman" w:hAnsi="Times New Roman" w:cs="Times New Roman"/>
          <w:sz w:val="24"/>
          <w:szCs w:val="24"/>
        </w:rPr>
        <w:t xml:space="preserve"> postojeće isporučitelje vodnih usluga:</w:t>
      </w:r>
    </w:p>
    <w:p w:rsidR="00A6727D" w:rsidRDefault="00A6727D" w:rsidP="00A6727D">
      <w:pPr>
        <w:pStyle w:val="Odlomakpopisa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 d.o.o. Drniš </w:t>
      </w:r>
    </w:p>
    <w:p w:rsidR="00A6727D" w:rsidRDefault="00A6727D" w:rsidP="00A6727D">
      <w:pPr>
        <w:pStyle w:val="Odlomakpopisa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Komunalno poduzeće d.o.o. Knin i</w:t>
      </w:r>
    </w:p>
    <w:p w:rsidR="00175F6E" w:rsidRDefault="00A6727D" w:rsidP="00A6727D">
      <w:pPr>
        <w:pStyle w:val="Odlomakpopisa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Primošten odvodnja d.o.o. Primošten</w:t>
      </w:r>
      <w:r w:rsidR="00175F6E">
        <w:rPr>
          <w:rFonts w:ascii="Times New Roman" w:hAnsi="Times New Roman" w:cs="Times New Roman"/>
          <w:sz w:val="24"/>
          <w:szCs w:val="24"/>
        </w:rPr>
        <w:t>.</w:t>
      </w:r>
    </w:p>
    <w:p w:rsidR="00A6727D" w:rsidRDefault="00A6727D" w:rsidP="00175F6E">
      <w:pPr>
        <w:pStyle w:val="Odlomakpopisa"/>
        <w:spacing w:after="16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5F6E" w:rsidRDefault="00175F6E" w:rsidP="00175F6E">
      <w:pPr>
        <w:pStyle w:val="Odlomakpopisa"/>
        <w:spacing w:after="16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 izračunu nadležnog Ministarstva zaštite okoliša i zelene tranzicije, konsolidiranjem bilanci oba trgovačka društva i primjenom izraza iz članka 88. stavak 6. Zakona o vodnim uslugama (stanje kapitala i rezervi na dan 31.12.2018.) izračunati su novi poslovni udjeli (u postotku) u društvu preuzimatelju, kako slijedi:</w:t>
      </w:r>
    </w:p>
    <w:p w:rsidR="00AB2557" w:rsidRDefault="00AB2557" w:rsidP="00175F6E">
      <w:pPr>
        <w:pStyle w:val="Odlomakpopisa"/>
        <w:spacing w:after="16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400" w:type="dxa"/>
        <w:tblInd w:w="-5" w:type="dxa"/>
        <w:tblLook w:val="04A0" w:firstRow="1" w:lastRow="0" w:firstColumn="1" w:lastColumn="0" w:noHBand="0" w:noVBand="1"/>
      </w:tblPr>
      <w:tblGrid>
        <w:gridCol w:w="1920"/>
        <w:gridCol w:w="1700"/>
        <w:gridCol w:w="1780"/>
      </w:tblGrid>
      <w:tr w:rsidR="00AB2557" w:rsidRPr="00AB2557" w:rsidTr="00AB2557">
        <w:trPr>
          <w:trHeight w:val="1332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Članovi društva (gradovi i općine)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Udjeli u Vodovodu i odvodnji d.o.o. Šibenik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Udjeli u društvu preuzimatelju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ŠIBENIK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62,06%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57,45%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Bilice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1,13%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1,05%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DRNIŠ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2,84%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2,63%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Ervenik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0,00%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0,00%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Kistanje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0,41%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0,38%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Marina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0,28%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0,26%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Murter-Kornati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0,01%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0,01%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Pirovac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1,45%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1,34%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Prgomet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0,93%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0,86%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Primorski Dolac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1,59%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1,47%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Primošten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2,61%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2,42%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Rogoznica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7,06%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6,54%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SKRADIN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1,77%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1,64%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Stankovci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0,80%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0,74%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VODICE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12,07%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11,17%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Tisno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3,39%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3,14%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Tribunj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0,68%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0,63%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Unešić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0,92%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0,85%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Ukupno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92,56%</w:t>
            </w:r>
          </w:p>
        </w:tc>
      </w:tr>
      <w:tr w:rsidR="00AB2557" w:rsidRPr="00AB2557" w:rsidTr="00AB2557">
        <w:trPr>
          <w:trHeight w:val="1104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Članovi društva (gradovi i općine)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Udjeli u Komunalnom poduzeću d.o.o. Knin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Udjeli u društvu preuzimatelju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Biskupija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0,40%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0,11%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KNIN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99,60%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1,69%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Ukupno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100,00%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1,80%</w:t>
            </w:r>
          </w:p>
        </w:tc>
      </w:tr>
      <w:tr w:rsidR="00AB2557" w:rsidRPr="00AB2557" w:rsidTr="00AB2557">
        <w:trPr>
          <w:trHeight w:val="552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Članovi društva (gradovi i općine)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Udjeli u Rad d.o.o. Drniš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Udjeli u društvu preuzimatelju</w:t>
            </w:r>
          </w:p>
        </w:tc>
      </w:tr>
      <w:tr w:rsidR="00AB2557" w:rsidRPr="00AB2557" w:rsidTr="00AB2557">
        <w:trPr>
          <w:trHeight w:val="36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DRNIŠ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72,00%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3,82%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Promina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12,00%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0,64%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Ružić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16,00%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0,85%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Ukupno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100,00%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5,30%</w:t>
            </w:r>
          </w:p>
        </w:tc>
      </w:tr>
      <w:tr w:rsidR="00AB2557" w:rsidRPr="00AB2557" w:rsidTr="00AB2557">
        <w:trPr>
          <w:trHeight w:val="1104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Članovi društva (gradovi i općine)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Udjeli u Primošten odvodnji d.o.o. Primošten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Udjeli u društvu preuzimatelju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Primošten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0,33%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Ukupno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0,33%</w:t>
            </w:r>
          </w:p>
        </w:tc>
      </w:tr>
      <w:tr w:rsidR="00AB2557" w:rsidRPr="00AB2557" w:rsidTr="00AB2557">
        <w:trPr>
          <w:trHeight w:val="288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Društvo preuzimatelj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B2557" w:rsidRPr="00AB2557" w:rsidRDefault="00AB2557" w:rsidP="00AB25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25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ukupno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557" w:rsidRPr="00AB2557" w:rsidRDefault="00AB2557" w:rsidP="00AB2557">
            <w:pPr>
              <w:jc w:val="right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AB2557">
              <w:rPr>
                <w:rFonts w:eastAsia="Times New Roman"/>
                <w:b/>
                <w:bCs/>
                <w:color w:val="000000"/>
                <w:lang w:eastAsia="en-GB"/>
              </w:rPr>
              <w:t>100,00%</w:t>
            </w:r>
          </w:p>
        </w:tc>
      </w:tr>
    </w:tbl>
    <w:p w:rsidR="00AB2557" w:rsidRPr="00AB2557" w:rsidRDefault="00AB2557" w:rsidP="00175F6E">
      <w:pPr>
        <w:pStyle w:val="Odlomakpopisa"/>
        <w:spacing w:after="16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5F6E" w:rsidRDefault="00AB2557" w:rsidP="00175F6E">
      <w:pPr>
        <w:pStyle w:val="Odlomakpopisa"/>
        <w:spacing w:after="16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slučaju Grada Drniša zbrajaju se njegovi postojeći udjeli u Vodovodu i odvodnji d.o.o. Šibenik od 2,63% s novim poslovnim udjelima u  </w:t>
      </w:r>
      <w:r w:rsidRPr="00AB2557">
        <w:rPr>
          <w:rFonts w:ascii="Times New Roman" w:hAnsi="Times New Roman" w:cs="Times New Roman"/>
          <w:sz w:val="24"/>
          <w:szCs w:val="24"/>
        </w:rPr>
        <w:t>Vodovodu i odvodnji d.o.o. Šibenik</w:t>
      </w:r>
      <w:r>
        <w:rPr>
          <w:rFonts w:ascii="Times New Roman" w:hAnsi="Times New Roman" w:cs="Times New Roman"/>
          <w:sz w:val="24"/>
          <w:szCs w:val="24"/>
        </w:rPr>
        <w:t>, kao društvu preuzimatelju i ukupni poslovni udjel Grada Drniša iznosi 6,45%.</w:t>
      </w:r>
    </w:p>
    <w:p w:rsidR="001726FE" w:rsidRDefault="007F0B34" w:rsidP="00175F6E">
      <w:pPr>
        <w:pStyle w:val="Odlomakpopisa"/>
        <w:spacing w:after="16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Izračun poslovnih udjela izraženih u postotku (%) u trećem stupcu pr</w:t>
      </w:r>
      <w:r w:rsidR="00A6727D">
        <w:rPr>
          <w:rFonts w:ascii="Times New Roman" w:hAnsi="Times New Roman" w:cs="Times New Roman"/>
          <w:sz w:val="24"/>
          <w:szCs w:val="24"/>
        </w:rPr>
        <w:t>imjenjuje se na zbroj  upisanog</w:t>
      </w:r>
      <w:r>
        <w:rPr>
          <w:rFonts w:ascii="Times New Roman" w:hAnsi="Times New Roman" w:cs="Times New Roman"/>
          <w:sz w:val="24"/>
          <w:szCs w:val="24"/>
        </w:rPr>
        <w:t xml:space="preserve"> temeljnog kapitala oba društva, na dan koji prethodi pripajanju.</w:t>
      </w:r>
      <w:r w:rsidR="001726FE">
        <w:rPr>
          <w:rFonts w:ascii="Times New Roman" w:hAnsi="Times New Roman" w:cs="Times New Roman"/>
          <w:sz w:val="24"/>
          <w:szCs w:val="24"/>
        </w:rPr>
        <w:t xml:space="preserve"> Dan koji prethodi pripajanju ovisi o praksi nadležnog </w:t>
      </w:r>
      <w:r w:rsidR="00A6727D">
        <w:rPr>
          <w:rFonts w:ascii="Times New Roman" w:hAnsi="Times New Roman" w:cs="Times New Roman"/>
          <w:sz w:val="24"/>
          <w:szCs w:val="24"/>
        </w:rPr>
        <w:t xml:space="preserve">registarskog </w:t>
      </w:r>
      <w:r w:rsidR="001726FE">
        <w:rPr>
          <w:rFonts w:ascii="Times New Roman" w:hAnsi="Times New Roman" w:cs="Times New Roman"/>
          <w:sz w:val="24"/>
          <w:szCs w:val="24"/>
        </w:rPr>
        <w:t>suda (uobičajeno: 3 mjeseca, 6 mjeseci ili 8 mjeseci prije pripajanja).</w:t>
      </w:r>
    </w:p>
    <w:p w:rsidR="007F0B34" w:rsidRPr="00175F6E" w:rsidRDefault="001726FE" w:rsidP="00175F6E">
      <w:pPr>
        <w:pStyle w:val="Odlomakpopisa"/>
        <w:spacing w:after="16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Postotci iz stupca 3 mogu se neznatno izmijeniti nakon provedbe revizije pripajanja koju mora naručiti društvo preuzimatelj. </w:t>
      </w:r>
      <w:r w:rsidR="007F0B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C789D" w:rsidRDefault="002C789D" w:rsidP="00727E9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27E9A" w:rsidRDefault="00727E9A" w:rsidP="00727E9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727E9A" w:rsidRPr="000426BC" w:rsidRDefault="00727E9A" w:rsidP="00727E9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532DAC" w:rsidRDefault="00532DAC" w:rsidP="00532DAC">
      <w:pPr>
        <w:rPr>
          <w:rFonts w:ascii="Times New Roman" w:hAnsi="Times New Roman" w:cs="Times New Roman"/>
        </w:rPr>
      </w:pPr>
    </w:p>
    <w:p w:rsidR="00532DAC" w:rsidRPr="00532DAC" w:rsidRDefault="00532DAC" w:rsidP="00532DAC">
      <w:pPr>
        <w:rPr>
          <w:rFonts w:ascii="Times New Roman" w:hAnsi="Times New Roman" w:cs="Times New Roman"/>
        </w:rPr>
      </w:pPr>
    </w:p>
    <w:p w:rsidR="007A7111" w:rsidRDefault="007A7111"/>
    <w:sectPr w:rsidR="007A7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CB2" w:rsidRDefault="00BA1CB2" w:rsidP="001726FE">
      <w:r>
        <w:separator/>
      </w:r>
    </w:p>
  </w:endnote>
  <w:endnote w:type="continuationSeparator" w:id="0">
    <w:p w:rsidR="00BA1CB2" w:rsidRDefault="00BA1CB2" w:rsidP="0017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CB2" w:rsidRDefault="00BA1CB2" w:rsidP="001726FE">
      <w:r>
        <w:separator/>
      </w:r>
    </w:p>
  </w:footnote>
  <w:footnote w:type="continuationSeparator" w:id="0">
    <w:p w:rsidR="00BA1CB2" w:rsidRDefault="00BA1CB2" w:rsidP="00172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13F71"/>
    <w:multiLevelType w:val="hybridMultilevel"/>
    <w:tmpl w:val="57E456D8"/>
    <w:lvl w:ilvl="0" w:tplc="F2CC0702">
      <w:start w:val="1"/>
      <w:numFmt w:val="upperRoman"/>
      <w:lvlText w:val="%1."/>
      <w:lvlJc w:val="left"/>
      <w:pPr>
        <w:ind w:left="1080" w:hanging="72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D53CA"/>
    <w:multiLevelType w:val="hybridMultilevel"/>
    <w:tmpl w:val="5CFEEB94"/>
    <w:lvl w:ilvl="0" w:tplc="EAB499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B729B"/>
    <w:multiLevelType w:val="hybridMultilevel"/>
    <w:tmpl w:val="09382A1A"/>
    <w:lvl w:ilvl="0" w:tplc="9FC83F5C">
      <w:start w:val="1"/>
      <w:numFmt w:val="decimal"/>
      <w:lvlText w:val="%1.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88E956">
      <w:start w:val="1"/>
      <w:numFmt w:val="lowerLetter"/>
      <w:lvlText w:val="%2.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5A0A1E">
      <w:start w:val="1"/>
      <w:numFmt w:val="lowerRoman"/>
      <w:lvlText w:val="%3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240332">
      <w:start w:val="1"/>
      <w:numFmt w:val="decimal"/>
      <w:lvlText w:val="%4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26AF44">
      <w:start w:val="1"/>
      <w:numFmt w:val="lowerLetter"/>
      <w:lvlText w:val="%5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D26988">
      <w:start w:val="1"/>
      <w:numFmt w:val="lowerRoman"/>
      <w:lvlText w:val="%6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268ED2">
      <w:start w:val="1"/>
      <w:numFmt w:val="decimal"/>
      <w:lvlText w:val="%7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DC8014">
      <w:start w:val="1"/>
      <w:numFmt w:val="lowerLetter"/>
      <w:lvlText w:val="%8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6F848">
      <w:start w:val="1"/>
      <w:numFmt w:val="lowerRoman"/>
      <w:lvlText w:val="%9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CF4C81"/>
    <w:multiLevelType w:val="hybridMultilevel"/>
    <w:tmpl w:val="B874B0F6"/>
    <w:lvl w:ilvl="0" w:tplc="D7EE7B4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AC"/>
    <w:rsid w:val="000426BC"/>
    <w:rsid w:val="001314F6"/>
    <w:rsid w:val="001726FE"/>
    <w:rsid w:val="00175F6E"/>
    <w:rsid w:val="0019551D"/>
    <w:rsid w:val="001E4090"/>
    <w:rsid w:val="00207A84"/>
    <w:rsid w:val="00243490"/>
    <w:rsid w:val="002C789D"/>
    <w:rsid w:val="003B1324"/>
    <w:rsid w:val="004F3AD8"/>
    <w:rsid w:val="00532DAC"/>
    <w:rsid w:val="00635464"/>
    <w:rsid w:val="00642C60"/>
    <w:rsid w:val="007260A5"/>
    <w:rsid w:val="00727E9A"/>
    <w:rsid w:val="007A7111"/>
    <w:rsid w:val="007B04A1"/>
    <w:rsid w:val="007E188A"/>
    <w:rsid w:val="007F0B34"/>
    <w:rsid w:val="00814BA1"/>
    <w:rsid w:val="0089442C"/>
    <w:rsid w:val="008E5CCD"/>
    <w:rsid w:val="00936C7B"/>
    <w:rsid w:val="009829B8"/>
    <w:rsid w:val="00A018E6"/>
    <w:rsid w:val="00A639D2"/>
    <w:rsid w:val="00A6727D"/>
    <w:rsid w:val="00A80F4C"/>
    <w:rsid w:val="00AB2557"/>
    <w:rsid w:val="00AE67A9"/>
    <w:rsid w:val="00B10E56"/>
    <w:rsid w:val="00B5540A"/>
    <w:rsid w:val="00B849CC"/>
    <w:rsid w:val="00BA1CB2"/>
    <w:rsid w:val="00C23752"/>
    <w:rsid w:val="00C60868"/>
    <w:rsid w:val="00C673D6"/>
    <w:rsid w:val="00C843C6"/>
    <w:rsid w:val="00CD114B"/>
    <w:rsid w:val="00CD7172"/>
    <w:rsid w:val="00D55BFF"/>
    <w:rsid w:val="00E42D68"/>
    <w:rsid w:val="00F27CF3"/>
    <w:rsid w:val="00F4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7889C-E3F0-4A20-8CBB-B4F0F583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DAC"/>
    <w:pPr>
      <w:spacing w:after="0" w:line="240" w:lineRule="auto"/>
    </w:pPr>
    <w:rPr>
      <w:rFonts w:ascii="Calibri" w:hAnsi="Calibri" w:cs="Calibr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32DAC"/>
    <w:pPr>
      <w:ind w:left="720"/>
    </w:pPr>
  </w:style>
  <w:style w:type="character" w:styleId="Hiperveza">
    <w:name w:val="Hyperlink"/>
    <w:basedOn w:val="Zadanifontodlomka"/>
    <w:uiPriority w:val="99"/>
    <w:semiHidden/>
    <w:unhideWhenUsed/>
    <w:rsid w:val="00532DAC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1726FE"/>
    <w:pPr>
      <w:ind w:left="146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726FE"/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1726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Hrvatske Vode</Company>
  <LinksUpToDate>false</LinksUpToDate>
  <CharactersWithSpaces>5223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Šimić</dc:creator>
  <cp:keywords/>
  <dc:description/>
  <cp:lastModifiedBy>Marija Lovrić</cp:lastModifiedBy>
  <cp:revision>4</cp:revision>
  <dcterms:created xsi:type="dcterms:W3CDTF">2025-06-16T10:58:00Z</dcterms:created>
  <dcterms:modified xsi:type="dcterms:W3CDTF">2025-06-16T10:58:00Z</dcterms:modified>
</cp:coreProperties>
</file>