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399C1A" w14:textId="51A38C31" w:rsidR="0009766C" w:rsidRPr="0030094B" w:rsidRDefault="00EC5E2D">
      <w:pPr>
        <w:spacing w:after="0" w:line="291" w:lineRule="auto"/>
        <w:ind w:left="0" w:right="0" w:firstLine="0"/>
        <w:jc w:val="center"/>
        <w:rPr>
          <w:rFonts w:cs="Arial"/>
        </w:rPr>
      </w:pPr>
      <w:bookmarkStart w:id="0" w:name="_GoBack"/>
      <w:bookmarkEnd w:id="0"/>
      <w:r w:rsidRPr="0030094B">
        <w:rPr>
          <w:rFonts w:cs="Arial"/>
          <w:b/>
        </w:rPr>
        <w:t xml:space="preserve">OBRAZLOŽENJE UZ  </w:t>
      </w:r>
      <w:r w:rsidR="00EE64B6" w:rsidRPr="0030094B">
        <w:rPr>
          <w:rFonts w:cs="Arial"/>
          <w:b/>
        </w:rPr>
        <w:t>GODIŠNJI</w:t>
      </w:r>
      <w:r w:rsidRPr="0030094B">
        <w:rPr>
          <w:rFonts w:cs="Arial"/>
          <w:b/>
        </w:rPr>
        <w:t xml:space="preserve"> IZVJEŠTAJ O IZVRŠENJU PRORAČUNA GRADA </w:t>
      </w:r>
      <w:r w:rsidR="004C6B19" w:rsidRPr="0030094B">
        <w:rPr>
          <w:rFonts w:cs="Arial"/>
          <w:b/>
        </w:rPr>
        <w:t>DRNIŠ</w:t>
      </w:r>
      <w:r w:rsidR="00AC557F" w:rsidRPr="0030094B">
        <w:rPr>
          <w:rFonts w:cs="Arial"/>
          <w:b/>
        </w:rPr>
        <w:t>A</w:t>
      </w:r>
      <w:r w:rsidR="004C6B19" w:rsidRPr="0030094B">
        <w:rPr>
          <w:rFonts w:cs="Arial"/>
          <w:b/>
        </w:rPr>
        <w:t xml:space="preserve"> </w:t>
      </w:r>
      <w:r w:rsidRPr="0030094B">
        <w:rPr>
          <w:rFonts w:cs="Arial"/>
          <w:b/>
        </w:rPr>
        <w:t>ZA 202</w:t>
      </w:r>
      <w:r w:rsidR="00A527B5" w:rsidRPr="0030094B">
        <w:rPr>
          <w:rFonts w:cs="Arial"/>
          <w:b/>
        </w:rPr>
        <w:t>4</w:t>
      </w:r>
      <w:r w:rsidRPr="0030094B">
        <w:rPr>
          <w:rFonts w:cs="Arial"/>
          <w:b/>
        </w:rPr>
        <w:t xml:space="preserve">. GODINU </w:t>
      </w:r>
    </w:p>
    <w:p w14:paraId="43265E79" w14:textId="77777777" w:rsidR="0009766C" w:rsidRPr="0030094B" w:rsidRDefault="00EC5E2D">
      <w:pPr>
        <w:spacing w:after="208" w:line="259" w:lineRule="auto"/>
        <w:ind w:left="-29" w:right="-25" w:firstLine="0"/>
        <w:jc w:val="left"/>
        <w:rPr>
          <w:rFonts w:cs="Arial"/>
        </w:rPr>
      </w:pPr>
      <w:r w:rsidRPr="0030094B">
        <w:rPr>
          <w:rFonts w:eastAsia="Calibri" w:cs="Arial"/>
          <w:noProof/>
        </w:rPr>
        <mc:AlternateContent>
          <mc:Choice Requires="wpg">
            <w:drawing>
              <wp:inline distT="0" distB="0" distL="0" distR="0" wp14:anchorId="0926A1F1" wp14:editId="2A1F6123">
                <wp:extent cx="5976874" cy="6096"/>
                <wp:effectExtent l="0" t="0" r="0" b="0"/>
                <wp:docPr id="26241" name="Group 26241"/>
                <wp:cNvGraphicFramePr/>
                <a:graphic xmlns:a="http://schemas.openxmlformats.org/drawingml/2006/main">
                  <a:graphicData uri="http://schemas.microsoft.com/office/word/2010/wordprocessingGroup">
                    <wpg:wgp>
                      <wpg:cNvGrpSpPr/>
                      <wpg:grpSpPr>
                        <a:xfrm>
                          <a:off x="0" y="0"/>
                          <a:ext cx="5976874" cy="6096"/>
                          <a:chOff x="0" y="0"/>
                          <a:chExt cx="5976874" cy="6096"/>
                        </a:xfrm>
                      </wpg:grpSpPr>
                      <wps:wsp>
                        <wps:cNvPr id="32391" name="Shape 32391"/>
                        <wps:cNvSpPr/>
                        <wps:spPr>
                          <a:xfrm>
                            <a:off x="0" y="0"/>
                            <a:ext cx="5976874" cy="9144"/>
                          </a:xfrm>
                          <a:custGeom>
                            <a:avLst/>
                            <a:gdLst/>
                            <a:ahLst/>
                            <a:cxnLst/>
                            <a:rect l="0" t="0" r="0" b="0"/>
                            <a:pathLst>
                              <a:path w="5976874" h="9144">
                                <a:moveTo>
                                  <a:pt x="0" y="0"/>
                                </a:moveTo>
                                <a:lnTo>
                                  <a:pt x="5976874" y="0"/>
                                </a:lnTo>
                                <a:lnTo>
                                  <a:pt x="597687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26241" style="width:470.62pt;height:0.47998pt;mso-position-horizontal-relative:char;mso-position-vertical-relative:line" coordsize="59768,60">
                <v:shape id="Shape 32392" style="position:absolute;width:59768;height:91;left:0;top:0;" coordsize="5976874,9144" path="m0,0l5976874,0l5976874,9144l0,9144l0,0">
                  <v:stroke weight="0pt" endcap="flat" joinstyle="miter" miterlimit="10" on="false" color="#000000" opacity="0"/>
                  <v:fill on="true" color="#000000"/>
                </v:shape>
              </v:group>
            </w:pict>
          </mc:Fallback>
        </mc:AlternateContent>
      </w:r>
    </w:p>
    <w:p w14:paraId="78F65138" w14:textId="77777777" w:rsidR="00EE6937" w:rsidRPr="0030094B" w:rsidRDefault="00EE6937">
      <w:pPr>
        <w:spacing w:after="22" w:line="259" w:lineRule="auto"/>
        <w:ind w:left="1212" w:right="0" w:firstLine="0"/>
        <w:jc w:val="left"/>
        <w:rPr>
          <w:rFonts w:cs="Arial"/>
          <w:b/>
        </w:rPr>
      </w:pPr>
    </w:p>
    <w:sdt>
      <w:sdtPr>
        <w:rPr>
          <w:rFonts w:ascii="Arial" w:eastAsia="Times New Roman" w:hAnsi="Arial" w:cs="Arial"/>
          <w:color w:val="000000"/>
          <w:sz w:val="22"/>
          <w:szCs w:val="22"/>
        </w:rPr>
        <w:id w:val="1839037006"/>
        <w:docPartObj>
          <w:docPartGallery w:val="Table of Contents"/>
          <w:docPartUnique/>
        </w:docPartObj>
      </w:sdtPr>
      <w:sdtEndPr>
        <w:rPr>
          <w:b/>
          <w:bCs/>
        </w:rPr>
      </w:sdtEndPr>
      <w:sdtContent>
        <w:p w14:paraId="6048C2C7" w14:textId="19CDB1F7" w:rsidR="00EE6937" w:rsidRPr="0030094B" w:rsidRDefault="00EE6937">
          <w:pPr>
            <w:pStyle w:val="TOCNaslov"/>
            <w:rPr>
              <w:rFonts w:ascii="Arial" w:hAnsi="Arial" w:cs="Arial"/>
              <w:sz w:val="22"/>
              <w:szCs w:val="22"/>
            </w:rPr>
          </w:pPr>
          <w:r w:rsidRPr="0030094B">
            <w:rPr>
              <w:rFonts w:ascii="Arial" w:hAnsi="Arial" w:cs="Arial"/>
              <w:sz w:val="22"/>
              <w:szCs w:val="22"/>
            </w:rPr>
            <w:t>Sadržaj</w:t>
          </w:r>
        </w:p>
        <w:p w14:paraId="28C45355" w14:textId="5DBC19FB" w:rsidR="00E515CA" w:rsidRDefault="00EE6937">
          <w:pPr>
            <w:pStyle w:val="Sadraj1"/>
            <w:tabs>
              <w:tab w:val="right" w:leader="dot" w:pos="9348"/>
            </w:tabs>
            <w:rPr>
              <w:rFonts w:asciiTheme="minorHAnsi" w:eastAsiaTheme="minorEastAsia" w:hAnsiTheme="minorHAnsi" w:cstheme="minorBidi"/>
              <w:noProof/>
              <w:color w:val="auto"/>
              <w:kern w:val="2"/>
              <w:sz w:val="24"/>
              <w:szCs w:val="24"/>
              <w14:ligatures w14:val="standardContextual"/>
            </w:rPr>
          </w:pPr>
          <w:r w:rsidRPr="0030094B">
            <w:rPr>
              <w:rFonts w:cs="Arial"/>
            </w:rPr>
            <w:fldChar w:fldCharType="begin"/>
          </w:r>
          <w:r w:rsidRPr="0030094B">
            <w:rPr>
              <w:rFonts w:cs="Arial"/>
            </w:rPr>
            <w:instrText xml:space="preserve"> TOC \o "1-3" \h \z \u </w:instrText>
          </w:r>
          <w:r w:rsidRPr="0030094B">
            <w:rPr>
              <w:rFonts w:cs="Arial"/>
            </w:rPr>
            <w:fldChar w:fldCharType="separate"/>
          </w:r>
          <w:hyperlink w:anchor="_Toc195857823" w:history="1">
            <w:r w:rsidR="00E515CA" w:rsidRPr="007F2507">
              <w:rPr>
                <w:rStyle w:val="Hiperveza"/>
                <w:noProof/>
              </w:rPr>
              <w:t>1.</w:t>
            </w:r>
            <w:r w:rsidR="00E515CA" w:rsidRPr="007F2507">
              <w:rPr>
                <w:rStyle w:val="Hiperveza"/>
                <w:rFonts w:eastAsia="Arial"/>
                <w:noProof/>
              </w:rPr>
              <w:t xml:space="preserve"> </w:t>
            </w:r>
            <w:r w:rsidR="00E515CA" w:rsidRPr="007F2507">
              <w:rPr>
                <w:rStyle w:val="Hiperveza"/>
                <w:noProof/>
              </w:rPr>
              <w:t>UVOD</w:t>
            </w:r>
            <w:r w:rsidR="00E515CA">
              <w:rPr>
                <w:noProof/>
                <w:webHidden/>
              </w:rPr>
              <w:tab/>
            </w:r>
            <w:r w:rsidR="00E515CA">
              <w:rPr>
                <w:noProof/>
                <w:webHidden/>
              </w:rPr>
              <w:fldChar w:fldCharType="begin"/>
            </w:r>
            <w:r w:rsidR="00E515CA">
              <w:rPr>
                <w:noProof/>
                <w:webHidden/>
              </w:rPr>
              <w:instrText xml:space="preserve"> PAGEREF _Toc195857823 \h </w:instrText>
            </w:r>
            <w:r w:rsidR="00E515CA">
              <w:rPr>
                <w:noProof/>
                <w:webHidden/>
              </w:rPr>
            </w:r>
            <w:r w:rsidR="00E515CA">
              <w:rPr>
                <w:noProof/>
                <w:webHidden/>
              </w:rPr>
              <w:fldChar w:fldCharType="separate"/>
            </w:r>
            <w:r w:rsidR="00E515CA">
              <w:rPr>
                <w:noProof/>
                <w:webHidden/>
              </w:rPr>
              <w:t>1</w:t>
            </w:r>
            <w:r w:rsidR="00E515CA">
              <w:rPr>
                <w:noProof/>
                <w:webHidden/>
              </w:rPr>
              <w:fldChar w:fldCharType="end"/>
            </w:r>
          </w:hyperlink>
        </w:p>
        <w:p w14:paraId="0EBDA107" w14:textId="450DEDED" w:rsidR="00E515CA" w:rsidRDefault="00F02B2B">
          <w:pPr>
            <w:pStyle w:val="Sadraj1"/>
            <w:tabs>
              <w:tab w:val="right" w:leader="dot" w:pos="9348"/>
            </w:tabs>
            <w:rPr>
              <w:rFonts w:asciiTheme="minorHAnsi" w:eastAsiaTheme="minorEastAsia" w:hAnsiTheme="minorHAnsi" w:cstheme="minorBidi"/>
              <w:noProof/>
              <w:color w:val="auto"/>
              <w:kern w:val="2"/>
              <w:sz w:val="24"/>
              <w:szCs w:val="24"/>
              <w14:ligatures w14:val="standardContextual"/>
            </w:rPr>
          </w:pPr>
          <w:hyperlink w:anchor="_Toc195857824" w:history="1">
            <w:r w:rsidR="00E515CA" w:rsidRPr="007F2507">
              <w:rPr>
                <w:rStyle w:val="Hiperveza"/>
                <w:noProof/>
              </w:rPr>
              <w:t>2.</w:t>
            </w:r>
            <w:r w:rsidR="00E515CA" w:rsidRPr="007F2507">
              <w:rPr>
                <w:rStyle w:val="Hiperveza"/>
                <w:rFonts w:eastAsia="Arial"/>
                <w:noProof/>
              </w:rPr>
              <w:t xml:space="preserve"> </w:t>
            </w:r>
            <w:r w:rsidR="00E515CA" w:rsidRPr="007F2507">
              <w:rPr>
                <w:rStyle w:val="Hiperveza"/>
                <w:noProof/>
              </w:rPr>
              <w:t xml:space="preserve"> OBRAZLOŽENJE OPĆEG DIJELA IZVJEŠTAJA O IZVRŠENJU PRORAČUNA</w:t>
            </w:r>
            <w:r w:rsidR="00E515CA">
              <w:rPr>
                <w:noProof/>
                <w:webHidden/>
              </w:rPr>
              <w:tab/>
            </w:r>
            <w:r w:rsidR="00E515CA">
              <w:rPr>
                <w:noProof/>
                <w:webHidden/>
              </w:rPr>
              <w:fldChar w:fldCharType="begin"/>
            </w:r>
            <w:r w:rsidR="00E515CA">
              <w:rPr>
                <w:noProof/>
                <w:webHidden/>
              </w:rPr>
              <w:instrText xml:space="preserve"> PAGEREF _Toc195857824 \h </w:instrText>
            </w:r>
            <w:r w:rsidR="00E515CA">
              <w:rPr>
                <w:noProof/>
                <w:webHidden/>
              </w:rPr>
            </w:r>
            <w:r w:rsidR="00E515CA">
              <w:rPr>
                <w:noProof/>
                <w:webHidden/>
              </w:rPr>
              <w:fldChar w:fldCharType="separate"/>
            </w:r>
            <w:r w:rsidR="00E515CA">
              <w:rPr>
                <w:noProof/>
                <w:webHidden/>
              </w:rPr>
              <w:t>1</w:t>
            </w:r>
            <w:r w:rsidR="00E515CA">
              <w:rPr>
                <w:noProof/>
                <w:webHidden/>
              </w:rPr>
              <w:fldChar w:fldCharType="end"/>
            </w:r>
          </w:hyperlink>
        </w:p>
        <w:p w14:paraId="1BD7360E" w14:textId="1813D5FD" w:rsidR="00E515CA" w:rsidRDefault="00F02B2B">
          <w:pPr>
            <w:pStyle w:val="Sadraj2"/>
            <w:tabs>
              <w:tab w:val="right" w:leader="dot" w:pos="9348"/>
            </w:tabs>
            <w:rPr>
              <w:rFonts w:asciiTheme="minorHAnsi" w:eastAsiaTheme="minorEastAsia" w:hAnsiTheme="minorHAnsi" w:cstheme="minorBidi"/>
              <w:noProof/>
              <w:color w:val="auto"/>
              <w:kern w:val="2"/>
              <w:sz w:val="24"/>
              <w:szCs w:val="24"/>
              <w14:ligatures w14:val="standardContextual"/>
            </w:rPr>
          </w:pPr>
          <w:hyperlink w:anchor="_Toc195857825" w:history="1">
            <w:r w:rsidR="00E515CA" w:rsidRPr="007F2507">
              <w:rPr>
                <w:rStyle w:val="Hiperveza"/>
                <w:noProof/>
              </w:rPr>
              <w:t>2.1. SAŽETAK RAČUNA PRIHODA I RASHODA I RAČUNA FINANCIRANJA</w:t>
            </w:r>
            <w:r w:rsidR="00E515CA">
              <w:rPr>
                <w:noProof/>
                <w:webHidden/>
              </w:rPr>
              <w:tab/>
            </w:r>
            <w:r w:rsidR="00E515CA">
              <w:rPr>
                <w:noProof/>
                <w:webHidden/>
              </w:rPr>
              <w:fldChar w:fldCharType="begin"/>
            </w:r>
            <w:r w:rsidR="00E515CA">
              <w:rPr>
                <w:noProof/>
                <w:webHidden/>
              </w:rPr>
              <w:instrText xml:space="preserve"> PAGEREF _Toc195857825 \h </w:instrText>
            </w:r>
            <w:r w:rsidR="00E515CA">
              <w:rPr>
                <w:noProof/>
                <w:webHidden/>
              </w:rPr>
            </w:r>
            <w:r w:rsidR="00E515CA">
              <w:rPr>
                <w:noProof/>
                <w:webHidden/>
              </w:rPr>
              <w:fldChar w:fldCharType="separate"/>
            </w:r>
            <w:r w:rsidR="00E515CA">
              <w:rPr>
                <w:noProof/>
                <w:webHidden/>
              </w:rPr>
              <w:t>2</w:t>
            </w:r>
            <w:r w:rsidR="00E515CA">
              <w:rPr>
                <w:noProof/>
                <w:webHidden/>
              </w:rPr>
              <w:fldChar w:fldCharType="end"/>
            </w:r>
          </w:hyperlink>
        </w:p>
        <w:p w14:paraId="2A416684" w14:textId="79EED3EC" w:rsidR="00E515CA" w:rsidRDefault="00F02B2B">
          <w:pPr>
            <w:pStyle w:val="Sadraj2"/>
            <w:tabs>
              <w:tab w:val="right" w:leader="dot" w:pos="9348"/>
            </w:tabs>
            <w:rPr>
              <w:rFonts w:asciiTheme="minorHAnsi" w:eastAsiaTheme="minorEastAsia" w:hAnsiTheme="minorHAnsi" w:cstheme="minorBidi"/>
              <w:noProof/>
              <w:color w:val="auto"/>
              <w:kern w:val="2"/>
              <w:sz w:val="24"/>
              <w:szCs w:val="24"/>
              <w14:ligatures w14:val="standardContextual"/>
            </w:rPr>
          </w:pPr>
          <w:hyperlink w:anchor="_Toc195857826" w:history="1">
            <w:r w:rsidR="00E515CA" w:rsidRPr="007F2507">
              <w:rPr>
                <w:rStyle w:val="Hiperveza"/>
                <w:noProof/>
              </w:rPr>
              <w:t>2.2. RAČUN PRIHODA I RASHODA</w:t>
            </w:r>
            <w:r w:rsidR="00E515CA">
              <w:rPr>
                <w:noProof/>
                <w:webHidden/>
              </w:rPr>
              <w:tab/>
            </w:r>
            <w:r w:rsidR="00E515CA">
              <w:rPr>
                <w:noProof/>
                <w:webHidden/>
              </w:rPr>
              <w:fldChar w:fldCharType="begin"/>
            </w:r>
            <w:r w:rsidR="00E515CA">
              <w:rPr>
                <w:noProof/>
                <w:webHidden/>
              </w:rPr>
              <w:instrText xml:space="preserve"> PAGEREF _Toc195857826 \h </w:instrText>
            </w:r>
            <w:r w:rsidR="00E515CA">
              <w:rPr>
                <w:noProof/>
                <w:webHidden/>
              </w:rPr>
            </w:r>
            <w:r w:rsidR="00E515CA">
              <w:rPr>
                <w:noProof/>
                <w:webHidden/>
              </w:rPr>
              <w:fldChar w:fldCharType="separate"/>
            </w:r>
            <w:r w:rsidR="00E515CA">
              <w:rPr>
                <w:noProof/>
                <w:webHidden/>
              </w:rPr>
              <w:t>2</w:t>
            </w:r>
            <w:r w:rsidR="00E515CA">
              <w:rPr>
                <w:noProof/>
                <w:webHidden/>
              </w:rPr>
              <w:fldChar w:fldCharType="end"/>
            </w:r>
          </w:hyperlink>
        </w:p>
        <w:p w14:paraId="2A06AEF8" w14:textId="49467F94" w:rsidR="00E515CA" w:rsidRDefault="00F02B2B">
          <w:pPr>
            <w:pStyle w:val="Sadraj2"/>
            <w:tabs>
              <w:tab w:val="right" w:leader="dot" w:pos="9348"/>
            </w:tabs>
            <w:rPr>
              <w:rFonts w:asciiTheme="minorHAnsi" w:eastAsiaTheme="minorEastAsia" w:hAnsiTheme="minorHAnsi" w:cstheme="minorBidi"/>
              <w:noProof/>
              <w:color w:val="auto"/>
              <w:kern w:val="2"/>
              <w:sz w:val="24"/>
              <w:szCs w:val="24"/>
              <w14:ligatures w14:val="standardContextual"/>
            </w:rPr>
          </w:pPr>
          <w:hyperlink w:anchor="_Toc195857827" w:history="1">
            <w:r w:rsidR="00E515CA" w:rsidRPr="007F2507">
              <w:rPr>
                <w:rStyle w:val="Hiperveza"/>
                <w:noProof/>
              </w:rPr>
              <w:t>2.3. RAČUN FINANCIRANJA</w:t>
            </w:r>
            <w:r w:rsidR="00E515CA">
              <w:rPr>
                <w:noProof/>
                <w:webHidden/>
              </w:rPr>
              <w:tab/>
            </w:r>
            <w:r w:rsidR="00E515CA">
              <w:rPr>
                <w:noProof/>
                <w:webHidden/>
              </w:rPr>
              <w:fldChar w:fldCharType="begin"/>
            </w:r>
            <w:r w:rsidR="00E515CA">
              <w:rPr>
                <w:noProof/>
                <w:webHidden/>
              </w:rPr>
              <w:instrText xml:space="preserve"> PAGEREF _Toc195857827 \h </w:instrText>
            </w:r>
            <w:r w:rsidR="00E515CA">
              <w:rPr>
                <w:noProof/>
                <w:webHidden/>
              </w:rPr>
            </w:r>
            <w:r w:rsidR="00E515CA">
              <w:rPr>
                <w:noProof/>
                <w:webHidden/>
              </w:rPr>
              <w:fldChar w:fldCharType="separate"/>
            </w:r>
            <w:r w:rsidR="00E515CA">
              <w:rPr>
                <w:noProof/>
                <w:webHidden/>
              </w:rPr>
              <w:t>7</w:t>
            </w:r>
            <w:r w:rsidR="00E515CA">
              <w:rPr>
                <w:noProof/>
                <w:webHidden/>
              </w:rPr>
              <w:fldChar w:fldCharType="end"/>
            </w:r>
          </w:hyperlink>
        </w:p>
        <w:p w14:paraId="5D7331D7" w14:textId="5195F692" w:rsidR="00E515CA" w:rsidRDefault="00F02B2B">
          <w:pPr>
            <w:pStyle w:val="Sadraj2"/>
            <w:tabs>
              <w:tab w:val="right" w:leader="dot" w:pos="9348"/>
            </w:tabs>
            <w:rPr>
              <w:rFonts w:asciiTheme="minorHAnsi" w:eastAsiaTheme="minorEastAsia" w:hAnsiTheme="minorHAnsi" w:cstheme="minorBidi"/>
              <w:noProof/>
              <w:color w:val="auto"/>
              <w:kern w:val="2"/>
              <w:sz w:val="24"/>
              <w:szCs w:val="24"/>
              <w14:ligatures w14:val="standardContextual"/>
            </w:rPr>
          </w:pPr>
          <w:hyperlink w:anchor="_Toc195857828" w:history="1">
            <w:r w:rsidR="00E515CA" w:rsidRPr="007F2507">
              <w:rPr>
                <w:rStyle w:val="Hiperveza"/>
                <w:noProof/>
              </w:rPr>
              <w:t>2.4. VIŠAK/MANJAK PRIHODA</w:t>
            </w:r>
            <w:r w:rsidR="00E515CA">
              <w:rPr>
                <w:noProof/>
                <w:webHidden/>
              </w:rPr>
              <w:tab/>
            </w:r>
            <w:r w:rsidR="00E515CA">
              <w:rPr>
                <w:noProof/>
                <w:webHidden/>
              </w:rPr>
              <w:fldChar w:fldCharType="begin"/>
            </w:r>
            <w:r w:rsidR="00E515CA">
              <w:rPr>
                <w:noProof/>
                <w:webHidden/>
              </w:rPr>
              <w:instrText xml:space="preserve"> PAGEREF _Toc195857828 \h </w:instrText>
            </w:r>
            <w:r w:rsidR="00E515CA">
              <w:rPr>
                <w:noProof/>
                <w:webHidden/>
              </w:rPr>
            </w:r>
            <w:r w:rsidR="00E515CA">
              <w:rPr>
                <w:noProof/>
                <w:webHidden/>
              </w:rPr>
              <w:fldChar w:fldCharType="separate"/>
            </w:r>
            <w:r w:rsidR="00E515CA">
              <w:rPr>
                <w:noProof/>
                <w:webHidden/>
              </w:rPr>
              <w:t>7</w:t>
            </w:r>
            <w:r w:rsidR="00E515CA">
              <w:rPr>
                <w:noProof/>
                <w:webHidden/>
              </w:rPr>
              <w:fldChar w:fldCharType="end"/>
            </w:r>
          </w:hyperlink>
        </w:p>
        <w:p w14:paraId="274BE577" w14:textId="7B81EA61" w:rsidR="00E515CA" w:rsidRDefault="00F02B2B">
          <w:pPr>
            <w:pStyle w:val="Sadraj2"/>
            <w:tabs>
              <w:tab w:val="right" w:leader="dot" w:pos="9348"/>
            </w:tabs>
            <w:rPr>
              <w:rFonts w:asciiTheme="minorHAnsi" w:eastAsiaTheme="minorEastAsia" w:hAnsiTheme="minorHAnsi" w:cstheme="minorBidi"/>
              <w:noProof/>
              <w:color w:val="auto"/>
              <w:kern w:val="2"/>
              <w:sz w:val="24"/>
              <w:szCs w:val="24"/>
              <w14:ligatures w14:val="standardContextual"/>
            </w:rPr>
          </w:pPr>
          <w:hyperlink w:anchor="_Toc195857829" w:history="1">
            <w:r w:rsidR="00E515CA" w:rsidRPr="007F2507">
              <w:rPr>
                <w:rStyle w:val="Hiperveza"/>
                <w:noProof/>
              </w:rPr>
              <w:t>2.5. NOVAC U BANCI I BLAGAJNI</w:t>
            </w:r>
            <w:r w:rsidR="00E515CA">
              <w:rPr>
                <w:noProof/>
                <w:webHidden/>
              </w:rPr>
              <w:tab/>
            </w:r>
            <w:r w:rsidR="00E515CA">
              <w:rPr>
                <w:noProof/>
                <w:webHidden/>
              </w:rPr>
              <w:fldChar w:fldCharType="begin"/>
            </w:r>
            <w:r w:rsidR="00E515CA">
              <w:rPr>
                <w:noProof/>
                <w:webHidden/>
              </w:rPr>
              <w:instrText xml:space="preserve"> PAGEREF _Toc195857829 \h </w:instrText>
            </w:r>
            <w:r w:rsidR="00E515CA">
              <w:rPr>
                <w:noProof/>
                <w:webHidden/>
              </w:rPr>
            </w:r>
            <w:r w:rsidR="00E515CA">
              <w:rPr>
                <w:noProof/>
                <w:webHidden/>
              </w:rPr>
              <w:fldChar w:fldCharType="separate"/>
            </w:r>
            <w:r w:rsidR="00E515CA">
              <w:rPr>
                <w:noProof/>
                <w:webHidden/>
              </w:rPr>
              <w:t>7</w:t>
            </w:r>
            <w:r w:rsidR="00E515CA">
              <w:rPr>
                <w:noProof/>
                <w:webHidden/>
              </w:rPr>
              <w:fldChar w:fldCharType="end"/>
            </w:r>
          </w:hyperlink>
        </w:p>
        <w:p w14:paraId="25AED056" w14:textId="450624AC" w:rsidR="00E515CA" w:rsidRDefault="00F02B2B">
          <w:pPr>
            <w:pStyle w:val="Sadraj2"/>
            <w:tabs>
              <w:tab w:val="right" w:leader="dot" w:pos="9348"/>
            </w:tabs>
            <w:rPr>
              <w:rFonts w:asciiTheme="minorHAnsi" w:eastAsiaTheme="minorEastAsia" w:hAnsiTheme="minorHAnsi" w:cstheme="minorBidi"/>
              <w:noProof/>
              <w:color w:val="auto"/>
              <w:kern w:val="2"/>
              <w:sz w:val="24"/>
              <w:szCs w:val="24"/>
              <w14:ligatures w14:val="standardContextual"/>
            </w:rPr>
          </w:pPr>
          <w:hyperlink w:anchor="_Toc195857830" w:history="1">
            <w:r w:rsidR="00E515CA" w:rsidRPr="007F2507">
              <w:rPr>
                <w:rStyle w:val="Hiperveza"/>
                <w:noProof/>
              </w:rPr>
              <w:t>2.6. RAČUN ZADUŽIVANJA FINANCIRANJA</w:t>
            </w:r>
            <w:r w:rsidR="00E515CA">
              <w:rPr>
                <w:noProof/>
                <w:webHidden/>
              </w:rPr>
              <w:tab/>
            </w:r>
            <w:r w:rsidR="00E515CA">
              <w:rPr>
                <w:noProof/>
                <w:webHidden/>
              </w:rPr>
              <w:fldChar w:fldCharType="begin"/>
            </w:r>
            <w:r w:rsidR="00E515CA">
              <w:rPr>
                <w:noProof/>
                <w:webHidden/>
              </w:rPr>
              <w:instrText xml:space="preserve"> PAGEREF _Toc195857830 \h </w:instrText>
            </w:r>
            <w:r w:rsidR="00E515CA">
              <w:rPr>
                <w:noProof/>
                <w:webHidden/>
              </w:rPr>
            </w:r>
            <w:r w:rsidR="00E515CA">
              <w:rPr>
                <w:noProof/>
                <w:webHidden/>
              </w:rPr>
              <w:fldChar w:fldCharType="separate"/>
            </w:r>
            <w:r w:rsidR="00E515CA">
              <w:rPr>
                <w:noProof/>
                <w:webHidden/>
              </w:rPr>
              <w:t>8</w:t>
            </w:r>
            <w:r w:rsidR="00E515CA">
              <w:rPr>
                <w:noProof/>
                <w:webHidden/>
              </w:rPr>
              <w:fldChar w:fldCharType="end"/>
            </w:r>
          </w:hyperlink>
        </w:p>
        <w:p w14:paraId="3E7B3F5F" w14:textId="7067B81C" w:rsidR="00E515CA" w:rsidRDefault="00F02B2B">
          <w:pPr>
            <w:pStyle w:val="Sadraj1"/>
            <w:tabs>
              <w:tab w:val="right" w:leader="dot" w:pos="9348"/>
            </w:tabs>
            <w:rPr>
              <w:rFonts w:asciiTheme="minorHAnsi" w:eastAsiaTheme="minorEastAsia" w:hAnsiTheme="minorHAnsi" w:cstheme="minorBidi"/>
              <w:noProof/>
              <w:color w:val="auto"/>
              <w:kern w:val="2"/>
              <w:sz w:val="24"/>
              <w:szCs w:val="24"/>
              <w14:ligatures w14:val="standardContextual"/>
            </w:rPr>
          </w:pPr>
          <w:hyperlink w:anchor="_Toc195857831" w:history="1">
            <w:r w:rsidR="00E515CA" w:rsidRPr="007F2507">
              <w:rPr>
                <w:rStyle w:val="Hiperveza"/>
                <w:noProof/>
              </w:rPr>
              <w:t>3. POSEBNI DIO</w:t>
            </w:r>
            <w:r w:rsidR="00E515CA">
              <w:rPr>
                <w:noProof/>
                <w:webHidden/>
              </w:rPr>
              <w:tab/>
            </w:r>
            <w:r w:rsidR="00E515CA">
              <w:rPr>
                <w:noProof/>
                <w:webHidden/>
              </w:rPr>
              <w:fldChar w:fldCharType="begin"/>
            </w:r>
            <w:r w:rsidR="00E515CA">
              <w:rPr>
                <w:noProof/>
                <w:webHidden/>
              </w:rPr>
              <w:instrText xml:space="preserve"> PAGEREF _Toc195857831 \h </w:instrText>
            </w:r>
            <w:r w:rsidR="00E515CA">
              <w:rPr>
                <w:noProof/>
                <w:webHidden/>
              </w:rPr>
            </w:r>
            <w:r w:rsidR="00E515CA">
              <w:rPr>
                <w:noProof/>
                <w:webHidden/>
              </w:rPr>
              <w:fldChar w:fldCharType="separate"/>
            </w:r>
            <w:r w:rsidR="00E515CA">
              <w:rPr>
                <w:noProof/>
                <w:webHidden/>
              </w:rPr>
              <w:t>8</w:t>
            </w:r>
            <w:r w:rsidR="00E515CA">
              <w:rPr>
                <w:noProof/>
                <w:webHidden/>
              </w:rPr>
              <w:fldChar w:fldCharType="end"/>
            </w:r>
          </w:hyperlink>
        </w:p>
        <w:p w14:paraId="193AE7F8" w14:textId="53327083" w:rsidR="00E515CA" w:rsidRDefault="00F02B2B">
          <w:pPr>
            <w:pStyle w:val="Sadraj2"/>
            <w:tabs>
              <w:tab w:val="right" w:leader="dot" w:pos="9348"/>
            </w:tabs>
            <w:rPr>
              <w:rFonts w:asciiTheme="minorHAnsi" w:eastAsiaTheme="minorEastAsia" w:hAnsiTheme="minorHAnsi" w:cstheme="minorBidi"/>
              <w:noProof/>
              <w:color w:val="auto"/>
              <w:kern w:val="2"/>
              <w:sz w:val="24"/>
              <w:szCs w:val="24"/>
              <w14:ligatures w14:val="standardContextual"/>
            </w:rPr>
          </w:pPr>
          <w:hyperlink w:anchor="_Toc195857832" w:history="1">
            <w:r w:rsidR="00E515CA" w:rsidRPr="007F2507">
              <w:rPr>
                <w:rStyle w:val="Hiperveza"/>
                <w:noProof/>
              </w:rPr>
              <w:t>3.1. OBRAZLOŽENJE IZVRŠENJA PROGRAMA IZ POSEBNOG DIJELA PRORAČUNA</w:t>
            </w:r>
            <w:r w:rsidR="00E515CA">
              <w:rPr>
                <w:noProof/>
                <w:webHidden/>
              </w:rPr>
              <w:tab/>
            </w:r>
            <w:r w:rsidR="00E515CA">
              <w:rPr>
                <w:noProof/>
                <w:webHidden/>
              </w:rPr>
              <w:fldChar w:fldCharType="begin"/>
            </w:r>
            <w:r w:rsidR="00E515CA">
              <w:rPr>
                <w:noProof/>
                <w:webHidden/>
              </w:rPr>
              <w:instrText xml:space="preserve"> PAGEREF _Toc195857832 \h </w:instrText>
            </w:r>
            <w:r w:rsidR="00E515CA">
              <w:rPr>
                <w:noProof/>
                <w:webHidden/>
              </w:rPr>
            </w:r>
            <w:r w:rsidR="00E515CA">
              <w:rPr>
                <w:noProof/>
                <w:webHidden/>
              </w:rPr>
              <w:fldChar w:fldCharType="separate"/>
            </w:r>
            <w:r w:rsidR="00E515CA">
              <w:rPr>
                <w:noProof/>
                <w:webHidden/>
              </w:rPr>
              <w:t>8</w:t>
            </w:r>
            <w:r w:rsidR="00E515CA">
              <w:rPr>
                <w:noProof/>
                <w:webHidden/>
              </w:rPr>
              <w:fldChar w:fldCharType="end"/>
            </w:r>
          </w:hyperlink>
        </w:p>
        <w:p w14:paraId="03E1E160" w14:textId="7A92DE86" w:rsidR="00E515CA" w:rsidRDefault="00F02B2B">
          <w:pPr>
            <w:pStyle w:val="Sadraj1"/>
            <w:tabs>
              <w:tab w:val="right" w:leader="dot" w:pos="9348"/>
            </w:tabs>
            <w:rPr>
              <w:rFonts w:asciiTheme="minorHAnsi" w:eastAsiaTheme="minorEastAsia" w:hAnsiTheme="minorHAnsi" w:cstheme="minorBidi"/>
              <w:noProof/>
              <w:color w:val="auto"/>
              <w:kern w:val="2"/>
              <w:sz w:val="24"/>
              <w:szCs w:val="24"/>
              <w14:ligatures w14:val="standardContextual"/>
            </w:rPr>
          </w:pPr>
          <w:hyperlink w:anchor="_Toc195857833" w:history="1">
            <w:r w:rsidR="00E515CA" w:rsidRPr="007F2507">
              <w:rPr>
                <w:rStyle w:val="Hiperveza"/>
                <w:noProof/>
              </w:rPr>
              <w:t>4. POSEBNI IZVJEŠTAJI</w:t>
            </w:r>
            <w:r w:rsidR="00E515CA">
              <w:rPr>
                <w:noProof/>
                <w:webHidden/>
              </w:rPr>
              <w:tab/>
            </w:r>
            <w:r w:rsidR="00E515CA">
              <w:rPr>
                <w:noProof/>
                <w:webHidden/>
              </w:rPr>
              <w:fldChar w:fldCharType="begin"/>
            </w:r>
            <w:r w:rsidR="00E515CA">
              <w:rPr>
                <w:noProof/>
                <w:webHidden/>
              </w:rPr>
              <w:instrText xml:space="preserve"> PAGEREF _Toc195857833 \h </w:instrText>
            </w:r>
            <w:r w:rsidR="00E515CA">
              <w:rPr>
                <w:noProof/>
                <w:webHidden/>
              </w:rPr>
            </w:r>
            <w:r w:rsidR="00E515CA">
              <w:rPr>
                <w:noProof/>
                <w:webHidden/>
              </w:rPr>
              <w:fldChar w:fldCharType="separate"/>
            </w:r>
            <w:r w:rsidR="00E515CA">
              <w:rPr>
                <w:noProof/>
                <w:webHidden/>
              </w:rPr>
              <w:t>13</w:t>
            </w:r>
            <w:r w:rsidR="00E515CA">
              <w:rPr>
                <w:noProof/>
                <w:webHidden/>
              </w:rPr>
              <w:fldChar w:fldCharType="end"/>
            </w:r>
          </w:hyperlink>
        </w:p>
        <w:p w14:paraId="0B8FCFE8" w14:textId="43800880" w:rsidR="00E515CA" w:rsidRDefault="00F02B2B">
          <w:pPr>
            <w:pStyle w:val="Sadraj2"/>
            <w:tabs>
              <w:tab w:val="right" w:leader="dot" w:pos="9348"/>
            </w:tabs>
            <w:rPr>
              <w:rFonts w:asciiTheme="minorHAnsi" w:eastAsiaTheme="minorEastAsia" w:hAnsiTheme="minorHAnsi" w:cstheme="minorBidi"/>
              <w:noProof/>
              <w:color w:val="auto"/>
              <w:kern w:val="2"/>
              <w:sz w:val="24"/>
              <w:szCs w:val="24"/>
              <w14:ligatures w14:val="standardContextual"/>
            </w:rPr>
          </w:pPr>
          <w:hyperlink w:anchor="_Toc195857834" w:history="1">
            <w:r w:rsidR="00E515CA" w:rsidRPr="007F2507">
              <w:rPr>
                <w:rStyle w:val="Hiperveza"/>
                <w:noProof/>
              </w:rPr>
              <w:t>4.1. IZVJEŠTAJ O KORIŠTENJU PRORAČUNSKE ZALIHE</w:t>
            </w:r>
            <w:r w:rsidR="00E515CA">
              <w:rPr>
                <w:noProof/>
                <w:webHidden/>
              </w:rPr>
              <w:tab/>
            </w:r>
            <w:r w:rsidR="00E515CA">
              <w:rPr>
                <w:noProof/>
                <w:webHidden/>
              </w:rPr>
              <w:fldChar w:fldCharType="begin"/>
            </w:r>
            <w:r w:rsidR="00E515CA">
              <w:rPr>
                <w:noProof/>
                <w:webHidden/>
              </w:rPr>
              <w:instrText xml:space="preserve"> PAGEREF _Toc195857834 \h </w:instrText>
            </w:r>
            <w:r w:rsidR="00E515CA">
              <w:rPr>
                <w:noProof/>
                <w:webHidden/>
              </w:rPr>
            </w:r>
            <w:r w:rsidR="00E515CA">
              <w:rPr>
                <w:noProof/>
                <w:webHidden/>
              </w:rPr>
              <w:fldChar w:fldCharType="separate"/>
            </w:r>
            <w:r w:rsidR="00E515CA">
              <w:rPr>
                <w:noProof/>
                <w:webHidden/>
              </w:rPr>
              <w:t>13</w:t>
            </w:r>
            <w:r w:rsidR="00E515CA">
              <w:rPr>
                <w:noProof/>
                <w:webHidden/>
              </w:rPr>
              <w:fldChar w:fldCharType="end"/>
            </w:r>
          </w:hyperlink>
        </w:p>
        <w:p w14:paraId="2727BB51" w14:textId="7E534ECA" w:rsidR="00E515CA" w:rsidRDefault="00F02B2B">
          <w:pPr>
            <w:pStyle w:val="Sadraj2"/>
            <w:tabs>
              <w:tab w:val="right" w:leader="dot" w:pos="9348"/>
            </w:tabs>
            <w:rPr>
              <w:rFonts w:asciiTheme="minorHAnsi" w:eastAsiaTheme="minorEastAsia" w:hAnsiTheme="minorHAnsi" w:cstheme="minorBidi"/>
              <w:noProof/>
              <w:color w:val="auto"/>
              <w:kern w:val="2"/>
              <w:sz w:val="24"/>
              <w:szCs w:val="24"/>
              <w14:ligatures w14:val="standardContextual"/>
            </w:rPr>
          </w:pPr>
          <w:hyperlink w:anchor="_Toc195857835" w:history="1">
            <w:r w:rsidR="00E515CA" w:rsidRPr="007F2507">
              <w:rPr>
                <w:rStyle w:val="Hiperveza"/>
                <w:noProof/>
              </w:rPr>
              <w:t>4.2. IZVJEŠTAJ O ZADUŽIVANJU NA DOMAĆEM I STRANOM TRŽIŠTU NOVCA I KAPITALA</w:t>
            </w:r>
            <w:r w:rsidR="00E515CA">
              <w:rPr>
                <w:noProof/>
                <w:webHidden/>
              </w:rPr>
              <w:tab/>
            </w:r>
            <w:r w:rsidR="00E515CA">
              <w:rPr>
                <w:noProof/>
                <w:webHidden/>
              </w:rPr>
              <w:fldChar w:fldCharType="begin"/>
            </w:r>
            <w:r w:rsidR="00E515CA">
              <w:rPr>
                <w:noProof/>
                <w:webHidden/>
              </w:rPr>
              <w:instrText xml:space="preserve"> PAGEREF _Toc195857835 \h </w:instrText>
            </w:r>
            <w:r w:rsidR="00E515CA">
              <w:rPr>
                <w:noProof/>
                <w:webHidden/>
              </w:rPr>
            </w:r>
            <w:r w:rsidR="00E515CA">
              <w:rPr>
                <w:noProof/>
                <w:webHidden/>
              </w:rPr>
              <w:fldChar w:fldCharType="separate"/>
            </w:r>
            <w:r w:rsidR="00E515CA">
              <w:rPr>
                <w:noProof/>
                <w:webHidden/>
              </w:rPr>
              <w:t>15</w:t>
            </w:r>
            <w:r w:rsidR="00E515CA">
              <w:rPr>
                <w:noProof/>
                <w:webHidden/>
              </w:rPr>
              <w:fldChar w:fldCharType="end"/>
            </w:r>
          </w:hyperlink>
        </w:p>
        <w:p w14:paraId="3A49E991" w14:textId="4CAB5384" w:rsidR="00E515CA" w:rsidRDefault="00F02B2B">
          <w:pPr>
            <w:pStyle w:val="Sadraj2"/>
            <w:tabs>
              <w:tab w:val="right" w:leader="dot" w:pos="9348"/>
            </w:tabs>
            <w:rPr>
              <w:rFonts w:asciiTheme="minorHAnsi" w:eastAsiaTheme="minorEastAsia" w:hAnsiTheme="minorHAnsi" w:cstheme="minorBidi"/>
              <w:noProof/>
              <w:color w:val="auto"/>
              <w:kern w:val="2"/>
              <w:sz w:val="24"/>
              <w:szCs w:val="24"/>
              <w14:ligatures w14:val="standardContextual"/>
            </w:rPr>
          </w:pPr>
          <w:hyperlink w:anchor="_Toc195857836" w:history="1">
            <w:r w:rsidR="00E515CA" w:rsidRPr="007F2507">
              <w:rPr>
                <w:rStyle w:val="Hiperveza"/>
                <w:noProof/>
              </w:rPr>
              <w:t>4.3. IZVJEŠTAJ O DANIM JAMSTVIMA I PLAĆANJA PO PROTESTIRANIM JAMSTVIMA</w:t>
            </w:r>
            <w:r w:rsidR="00E515CA">
              <w:rPr>
                <w:noProof/>
                <w:webHidden/>
              </w:rPr>
              <w:tab/>
            </w:r>
            <w:r w:rsidR="00E515CA">
              <w:rPr>
                <w:noProof/>
                <w:webHidden/>
              </w:rPr>
              <w:fldChar w:fldCharType="begin"/>
            </w:r>
            <w:r w:rsidR="00E515CA">
              <w:rPr>
                <w:noProof/>
                <w:webHidden/>
              </w:rPr>
              <w:instrText xml:space="preserve"> PAGEREF _Toc195857836 \h </w:instrText>
            </w:r>
            <w:r w:rsidR="00E515CA">
              <w:rPr>
                <w:noProof/>
                <w:webHidden/>
              </w:rPr>
            </w:r>
            <w:r w:rsidR="00E515CA">
              <w:rPr>
                <w:noProof/>
                <w:webHidden/>
              </w:rPr>
              <w:fldChar w:fldCharType="separate"/>
            </w:r>
            <w:r w:rsidR="00E515CA">
              <w:rPr>
                <w:noProof/>
                <w:webHidden/>
              </w:rPr>
              <w:t>15</w:t>
            </w:r>
            <w:r w:rsidR="00E515CA">
              <w:rPr>
                <w:noProof/>
                <w:webHidden/>
              </w:rPr>
              <w:fldChar w:fldCharType="end"/>
            </w:r>
          </w:hyperlink>
        </w:p>
        <w:p w14:paraId="40924308" w14:textId="3F9CFE3E" w:rsidR="00E515CA" w:rsidRDefault="00F02B2B">
          <w:pPr>
            <w:pStyle w:val="Sadraj2"/>
            <w:tabs>
              <w:tab w:val="right" w:leader="dot" w:pos="9348"/>
            </w:tabs>
            <w:rPr>
              <w:rFonts w:asciiTheme="minorHAnsi" w:eastAsiaTheme="minorEastAsia" w:hAnsiTheme="minorHAnsi" w:cstheme="minorBidi"/>
              <w:noProof/>
              <w:color w:val="auto"/>
              <w:kern w:val="2"/>
              <w:sz w:val="24"/>
              <w:szCs w:val="24"/>
              <w14:ligatures w14:val="standardContextual"/>
            </w:rPr>
          </w:pPr>
          <w:hyperlink w:anchor="_Toc195857837" w:history="1">
            <w:r w:rsidR="00E515CA" w:rsidRPr="007F2507">
              <w:rPr>
                <w:rStyle w:val="Hiperveza"/>
                <w:noProof/>
              </w:rPr>
              <w:t>4.4. IZVJEŠTAJ O DANIM ZAJMOVIMA I POTRAŽIVANJA PO DANIM ZAJMOVIMA</w:t>
            </w:r>
            <w:r w:rsidR="00E515CA">
              <w:rPr>
                <w:noProof/>
                <w:webHidden/>
              </w:rPr>
              <w:tab/>
            </w:r>
            <w:r w:rsidR="00E515CA">
              <w:rPr>
                <w:noProof/>
                <w:webHidden/>
              </w:rPr>
              <w:fldChar w:fldCharType="begin"/>
            </w:r>
            <w:r w:rsidR="00E515CA">
              <w:rPr>
                <w:noProof/>
                <w:webHidden/>
              </w:rPr>
              <w:instrText xml:space="preserve"> PAGEREF _Toc195857837 \h </w:instrText>
            </w:r>
            <w:r w:rsidR="00E515CA">
              <w:rPr>
                <w:noProof/>
                <w:webHidden/>
              </w:rPr>
            </w:r>
            <w:r w:rsidR="00E515CA">
              <w:rPr>
                <w:noProof/>
                <w:webHidden/>
              </w:rPr>
              <w:fldChar w:fldCharType="separate"/>
            </w:r>
            <w:r w:rsidR="00E515CA">
              <w:rPr>
                <w:noProof/>
                <w:webHidden/>
              </w:rPr>
              <w:t>15</w:t>
            </w:r>
            <w:r w:rsidR="00E515CA">
              <w:rPr>
                <w:noProof/>
                <w:webHidden/>
              </w:rPr>
              <w:fldChar w:fldCharType="end"/>
            </w:r>
          </w:hyperlink>
        </w:p>
        <w:p w14:paraId="46225E33" w14:textId="1A714494" w:rsidR="00E515CA" w:rsidRDefault="00F02B2B">
          <w:pPr>
            <w:pStyle w:val="Sadraj2"/>
            <w:tabs>
              <w:tab w:val="right" w:leader="dot" w:pos="9348"/>
            </w:tabs>
            <w:rPr>
              <w:rFonts w:asciiTheme="minorHAnsi" w:eastAsiaTheme="minorEastAsia" w:hAnsiTheme="minorHAnsi" w:cstheme="minorBidi"/>
              <w:noProof/>
              <w:color w:val="auto"/>
              <w:kern w:val="2"/>
              <w:sz w:val="24"/>
              <w:szCs w:val="24"/>
              <w14:ligatures w14:val="standardContextual"/>
            </w:rPr>
          </w:pPr>
          <w:hyperlink w:anchor="_Toc195857838" w:history="1">
            <w:r w:rsidR="00E515CA" w:rsidRPr="007F2507">
              <w:rPr>
                <w:rStyle w:val="Hiperveza"/>
                <w:noProof/>
              </w:rPr>
              <w:t>4.5. IZVJEŠTAJ O STANJU POTRAŽIVANJA I DOSPJELIH OBVEZA TE O STANJU POTENCIJALNIH OBVEZA PO OSNOVI SUDSKIH SPOROVA</w:t>
            </w:r>
            <w:r w:rsidR="00E515CA">
              <w:rPr>
                <w:noProof/>
                <w:webHidden/>
              </w:rPr>
              <w:tab/>
            </w:r>
            <w:r w:rsidR="00E515CA">
              <w:rPr>
                <w:noProof/>
                <w:webHidden/>
              </w:rPr>
              <w:fldChar w:fldCharType="begin"/>
            </w:r>
            <w:r w:rsidR="00E515CA">
              <w:rPr>
                <w:noProof/>
                <w:webHidden/>
              </w:rPr>
              <w:instrText xml:space="preserve"> PAGEREF _Toc195857838 \h </w:instrText>
            </w:r>
            <w:r w:rsidR="00E515CA">
              <w:rPr>
                <w:noProof/>
                <w:webHidden/>
              </w:rPr>
            </w:r>
            <w:r w:rsidR="00E515CA">
              <w:rPr>
                <w:noProof/>
                <w:webHidden/>
              </w:rPr>
              <w:fldChar w:fldCharType="separate"/>
            </w:r>
            <w:r w:rsidR="00E515CA">
              <w:rPr>
                <w:noProof/>
                <w:webHidden/>
              </w:rPr>
              <w:t>15</w:t>
            </w:r>
            <w:r w:rsidR="00E515CA">
              <w:rPr>
                <w:noProof/>
                <w:webHidden/>
              </w:rPr>
              <w:fldChar w:fldCharType="end"/>
            </w:r>
          </w:hyperlink>
        </w:p>
        <w:p w14:paraId="626526CE" w14:textId="2F84B1A1" w:rsidR="00EE6937" w:rsidRPr="0030094B" w:rsidRDefault="00EE6937">
          <w:pPr>
            <w:rPr>
              <w:rFonts w:cs="Arial"/>
            </w:rPr>
          </w:pPr>
          <w:r w:rsidRPr="0030094B">
            <w:rPr>
              <w:rFonts w:cs="Arial"/>
              <w:b/>
              <w:bCs/>
            </w:rPr>
            <w:fldChar w:fldCharType="end"/>
          </w:r>
        </w:p>
      </w:sdtContent>
    </w:sdt>
    <w:p w14:paraId="5D40043A" w14:textId="2FEADB39" w:rsidR="00EE6937" w:rsidRPr="0030094B" w:rsidRDefault="00EE6937">
      <w:pPr>
        <w:spacing w:after="22" w:line="259" w:lineRule="auto"/>
        <w:ind w:left="1212" w:right="0" w:firstLine="0"/>
        <w:jc w:val="left"/>
        <w:rPr>
          <w:rFonts w:cs="Arial"/>
          <w:b/>
        </w:rPr>
      </w:pPr>
    </w:p>
    <w:p w14:paraId="5FE8EAA1" w14:textId="5CFB7990" w:rsidR="00EE6937" w:rsidRPr="0030094B" w:rsidRDefault="00EE6937">
      <w:pPr>
        <w:spacing w:after="22" w:line="259" w:lineRule="auto"/>
        <w:ind w:left="1212" w:right="0" w:firstLine="0"/>
        <w:jc w:val="left"/>
        <w:rPr>
          <w:rFonts w:cs="Arial"/>
          <w:b/>
        </w:rPr>
      </w:pPr>
    </w:p>
    <w:p w14:paraId="367360C1" w14:textId="0353A4FB" w:rsidR="00EE6937" w:rsidRPr="0030094B" w:rsidRDefault="00EE6937">
      <w:pPr>
        <w:spacing w:after="22" w:line="259" w:lineRule="auto"/>
        <w:ind w:left="1212" w:right="0" w:firstLine="0"/>
        <w:jc w:val="left"/>
        <w:rPr>
          <w:rFonts w:cs="Arial"/>
          <w:b/>
        </w:rPr>
      </w:pPr>
    </w:p>
    <w:p w14:paraId="3AECF4FF" w14:textId="2F7F9CE1" w:rsidR="00EE6937" w:rsidRPr="0030094B" w:rsidRDefault="00EE6937">
      <w:pPr>
        <w:spacing w:after="22" w:line="259" w:lineRule="auto"/>
        <w:ind w:left="1212" w:right="0" w:firstLine="0"/>
        <w:jc w:val="left"/>
        <w:rPr>
          <w:rFonts w:cs="Arial"/>
          <w:b/>
        </w:rPr>
      </w:pPr>
    </w:p>
    <w:p w14:paraId="4DB21DBB" w14:textId="77777777" w:rsidR="00EE6937" w:rsidRPr="0030094B" w:rsidRDefault="00EE6937">
      <w:pPr>
        <w:spacing w:after="22" w:line="259" w:lineRule="auto"/>
        <w:ind w:left="1212" w:right="0" w:firstLine="0"/>
        <w:jc w:val="left"/>
        <w:rPr>
          <w:rFonts w:cs="Arial"/>
          <w:b/>
        </w:rPr>
      </w:pPr>
    </w:p>
    <w:p w14:paraId="6A3C5B15" w14:textId="287F23C0" w:rsidR="00EE6937" w:rsidRPr="0030094B" w:rsidRDefault="00EE6937">
      <w:pPr>
        <w:spacing w:after="22" w:line="259" w:lineRule="auto"/>
        <w:ind w:left="1212" w:right="0" w:firstLine="0"/>
        <w:jc w:val="left"/>
        <w:rPr>
          <w:rFonts w:cs="Arial"/>
          <w:b/>
        </w:rPr>
      </w:pPr>
    </w:p>
    <w:p w14:paraId="308B3E8A" w14:textId="68EAFA0A" w:rsidR="00EE6937" w:rsidRPr="0030094B" w:rsidRDefault="00EE6937">
      <w:pPr>
        <w:spacing w:after="22" w:line="259" w:lineRule="auto"/>
        <w:ind w:left="1212" w:right="0" w:firstLine="0"/>
        <w:jc w:val="left"/>
        <w:rPr>
          <w:rFonts w:cs="Arial"/>
          <w:b/>
        </w:rPr>
      </w:pPr>
    </w:p>
    <w:p w14:paraId="19873D88" w14:textId="74505375" w:rsidR="00EE6937" w:rsidRDefault="00EE6937">
      <w:pPr>
        <w:spacing w:after="22" w:line="259" w:lineRule="auto"/>
        <w:ind w:left="1212" w:right="0" w:firstLine="0"/>
        <w:jc w:val="left"/>
        <w:rPr>
          <w:rFonts w:cs="Arial"/>
          <w:b/>
        </w:rPr>
      </w:pPr>
    </w:p>
    <w:p w14:paraId="2536B4B3" w14:textId="77777777" w:rsidR="002E4E98" w:rsidRDefault="002E4E98">
      <w:pPr>
        <w:spacing w:after="22" w:line="259" w:lineRule="auto"/>
        <w:ind w:left="1212" w:right="0" w:firstLine="0"/>
        <w:jc w:val="left"/>
        <w:rPr>
          <w:rFonts w:cs="Arial"/>
          <w:b/>
        </w:rPr>
      </w:pPr>
    </w:p>
    <w:p w14:paraId="422ACF81" w14:textId="77777777" w:rsidR="002E4E98" w:rsidRDefault="002E4E98">
      <w:pPr>
        <w:spacing w:after="22" w:line="259" w:lineRule="auto"/>
        <w:ind w:left="1212" w:right="0" w:firstLine="0"/>
        <w:jc w:val="left"/>
        <w:rPr>
          <w:rFonts w:cs="Arial"/>
          <w:b/>
        </w:rPr>
      </w:pPr>
    </w:p>
    <w:p w14:paraId="39E5C18A" w14:textId="77777777" w:rsidR="002E4E98" w:rsidRPr="0030094B" w:rsidRDefault="002E4E98">
      <w:pPr>
        <w:spacing w:after="22" w:line="259" w:lineRule="auto"/>
        <w:ind w:left="1212" w:right="0" w:firstLine="0"/>
        <w:jc w:val="left"/>
        <w:rPr>
          <w:rFonts w:cs="Arial"/>
          <w:b/>
        </w:rPr>
      </w:pPr>
    </w:p>
    <w:p w14:paraId="1B3CFB28" w14:textId="27A84EBD" w:rsidR="00EE6937" w:rsidRDefault="00EE6937">
      <w:pPr>
        <w:spacing w:after="22" w:line="259" w:lineRule="auto"/>
        <w:ind w:left="1212" w:right="0" w:firstLine="0"/>
        <w:jc w:val="left"/>
        <w:rPr>
          <w:rFonts w:cs="Arial"/>
          <w:b/>
        </w:rPr>
      </w:pPr>
    </w:p>
    <w:p w14:paraId="1F14FF7D" w14:textId="77777777" w:rsidR="00B758C9" w:rsidRDefault="00B758C9">
      <w:pPr>
        <w:spacing w:after="22" w:line="259" w:lineRule="auto"/>
        <w:ind w:left="1212" w:right="0" w:firstLine="0"/>
        <w:jc w:val="left"/>
        <w:rPr>
          <w:rFonts w:cs="Arial"/>
          <w:b/>
        </w:rPr>
      </w:pPr>
    </w:p>
    <w:p w14:paraId="49763A15" w14:textId="77777777" w:rsidR="00B758C9" w:rsidRDefault="00B758C9">
      <w:pPr>
        <w:spacing w:after="22" w:line="259" w:lineRule="auto"/>
        <w:ind w:left="1212" w:right="0" w:firstLine="0"/>
        <w:jc w:val="left"/>
        <w:rPr>
          <w:rFonts w:cs="Arial"/>
          <w:b/>
        </w:rPr>
      </w:pPr>
    </w:p>
    <w:p w14:paraId="2F2A56E0" w14:textId="77777777" w:rsidR="009A23CC" w:rsidRDefault="009A23CC">
      <w:pPr>
        <w:spacing w:after="22" w:line="259" w:lineRule="auto"/>
        <w:ind w:left="1212" w:right="0" w:firstLine="0"/>
        <w:jc w:val="left"/>
        <w:rPr>
          <w:rFonts w:cs="Arial"/>
          <w:b/>
        </w:rPr>
      </w:pPr>
    </w:p>
    <w:p w14:paraId="530DEEF6" w14:textId="77777777" w:rsidR="009A23CC" w:rsidRDefault="009A23CC">
      <w:pPr>
        <w:spacing w:after="22" w:line="259" w:lineRule="auto"/>
        <w:ind w:left="1212" w:right="0" w:firstLine="0"/>
        <w:jc w:val="left"/>
        <w:rPr>
          <w:rFonts w:cs="Arial"/>
          <w:b/>
        </w:rPr>
      </w:pPr>
    </w:p>
    <w:p w14:paraId="6F754A98" w14:textId="77777777" w:rsidR="009A23CC" w:rsidRDefault="009A23CC">
      <w:pPr>
        <w:spacing w:after="22" w:line="259" w:lineRule="auto"/>
        <w:ind w:left="1212" w:right="0" w:firstLine="0"/>
        <w:jc w:val="left"/>
        <w:rPr>
          <w:rFonts w:cs="Arial"/>
          <w:b/>
        </w:rPr>
      </w:pPr>
    </w:p>
    <w:p w14:paraId="150980E2" w14:textId="77777777" w:rsidR="009A23CC" w:rsidRPr="0030094B" w:rsidRDefault="009A23CC">
      <w:pPr>
        <w:spacing w:after="22" w:line="259" w:lineRule="auto"/>
        <w:ind w:left="1212" w:right="0" w:firstLine="0"/>
        <w:jc w:val="left"/>
        <w:rPr>
          <w:rFonts w:cs="Arial"/>
          <w:b/>
        </w:rPr>
      </w:pPr>
    </w:p>
    <w:p w14:paraId="7EE16460" w14:textId="6032D696" w:rsidR="003255D6" w:rsidRPr="0030094B" w:rsidRDefault="003255D6">
      <w:pPr>
        <w:spacing w:after="22" w:line="259" w:lineRule="auto"/>
        <w:ind w:left="1212" w:right="0" w:firstLine="0"/>
        <w:jc w:val="left"/>
        <w:rPr>
          <w:rFonts w:cs="Arial"/>
          <w:b/>
        </w:rPr>
      </w:pPr>
    </w:p>
    <w:p w14:paraId="3203174F" w14:textId="16FF23E2" w:rsidR="0009766C" w:rsidRPr="0030094B" w:rsidRDefault="0009766C">
      <w:pPr>
        <w:spacing w:after="22" w:line="259" w:lineRule="auto"/>
        <w:ind w:left="1212" w:right="0" w:firstLine="0"/>
        <w:jc w:val="left"/>
        <w:rPr>
          <w:rFonts w:cs="Arial"/>
        </w:rPr>
      </w:pPr>
    </w:p>
    <w:p w14:paraId="3BA1F2E3" w14:textId="77777777" w:rsidR="0009766C" w:rsidRPr="009A23CC" w:rsidRDefault="00EC5E2D" w:rsidP="009A23CC">
      <w:pPr>
        <w:pStyle w:val="Naslov1"/>
      </w:pPr>
      <w:bookmarkStart w:id="1" w:name="_Toc195857823"/>
      <w:r w:rsidRPr="009A23CC">
        <w:t>1.</w:t>
      </w:r>
      <w:r w:rsidRPr="009A23CC">
        <w:rPr>
          <w:rFonts w:eastAsia="Arial"/>
        </w:rPr>
        <w:t xml:space="preserve"> </w:t>
      </w:r>
      <w:r w:rsidRPr="009A23CC">
        <w:t>UVOD</w:t>
      </w:r>
      <w:bookmarkEnd w:id="1"/>
      <w:r w:rsidRPr="009A23CC">
        <w:t xml:space="preserve"> </w:t>
      </w:r>
    </w:p>
    <w:p w14:paraId="4EEFC95A" w14:textId="77777777" w:rsidR="0009766C" w:rsidRPr="0030094B" w:rsidRDefault="00EC5E2D">
      <w:pPr>
        <w:spacing w:after="21" w:line="259" w:lineRule="auto"/>
        <w:ind w:left="720" w:right="0" w:firstLine="0"/>
        <w:jc w:val="left"/>
        <w:rPr>
          <w:rFonts w:cs="Arial"/>
        </w:rPr>
      </w:pPr>
      <w:r w:rsidRPr="0030094B">
        <w:rPr>
          <w:rFonts w:cs="Arial"/>
          <w:b/>
        </w:rPr>
        <w:t xml:space="preserve"> </w:t>
      </w:r>
    </w:p>
    <w:p w14:paraId="3C590EC7" w14:textId="7AD18DE3" w:rsidR="006D5F2E" w:rsidRPr="0030094B" w:rsidRDefault="006D5F2E" w:rsidP="006D5F2E">
      <w:pPr>
        <w:spacing w:after="34" w:line="250" w:lineRule="auto"/>
        <w:ind w:left="-5" w:right="0"/>
        <w:rPr>
          <w:rFonts w:cs="Arial"/>
        </w:rPr>
      </w:pPr>
      <w:r w:rsidRPr="0030094B">
        <w:rPr>
          <w:rFonts w:cs="Arial"/>
        </w:rPr>
        <w:t>Zakonom o proračunu („Narodne novine“ br.144/21)</w:t>
      </w:r>
      <w:r w:rsidR="00A91A7D" w:rsidRPr="0030094B">
        <w:rPr>
          <w:rFonts w:cs="Arial"/>
        </w:rPr>
        <w:t xml:space="preserve"> </w:t>
      </w:r>
      <w:r w:rsidR="00496F15" w:rsidRPr="0030094B">
        <w:rPr>
          <w:rFonts w:cs="Arial"/>
        </w:rPr>
        <w:t xml:space="preserve"> i </w:t>
      </w:r>
      <w:r w:rsidRPr="0030094B">
        <w:rPr>
          <w:rFonts w:cs="Arial"/>
        </w:rPr>
        <w:t xml:space="preserve">Pravilnikom o polugodišnjem i godišnjem izvještaju o izvršenju proračuna („Narodne novine“ br. </w:t>
      </w:r>
      <w:r w:rsidR="00496F15" w:rsidRPr="0030094B">
        <w:rPr>
          <w:rFonts w:cs="Arial"/>
        </w:rPr>
        <w:t>85/23</w:t>
      </w:r>
      <w:r w:rsidRPr="0030094B">
        <w:rPr>
          <w:rFonts w:cs="Arial"/>
        </w:rPr>
        <w:t xml:space="preserve">) propisana je obveza upravnog tijela za financije da izradi </w:t>
      </w:r>
      <w:r w:rsidR="00080B01" w:rsidRPr="0030094B">
        <w:rPr>
          <w:rFonts w:cs="Arial"/>
        </w:rPr>
        <w:t>godišnji</w:t>
      </w:r>
      <w:r w:rsidRPr="0030094B">
        <w:rPr>
          <w:rFonts w:cs="Arial"/>
        </w:rPr>
        <w:t xml:space="preserve"> izvještaj o izvršenju proračuna</w:t>
      </w:r>
      <w:r w:rsidR="00A527B5" w:rsidRPr="0030094B">
        <w:rPr>
          <w:rFonts w:cs="Arial"/>
        </w:rPr>
        <w:t xml:space="preserve"> i dostavi gradonačelniku do 5. svibnja</w:t>
      </w:r>
      <w:r w:rsidRPr="0030094B">
        <w:rPr>
          <w:rFonts w:cs="Arial"/>
        </w:rPr>
        <w:t xml:space="preserve">, </w:t>
      </w:r>
      <w:r w:rsidR="00A527B5" w:rsidRPr="0030094B">
        <w:rPr>
          <w:rFonts w:cs="Arial"/>
        </w:rPr>
        <w:t>a</w:t>
      </w:r>
      <w:r w:rsidRPr="0030094B">
        <w:rPr>
          <w:rFonts w:cs="Arial"/>
        </w:rPr>
        <w:t xml:space="preserve"> obveza gradonačelnika da izvještaj podnese gradskom vijeću na donošenje do 3</w:t>
      </w:r>
      <w:r w:rsidR="00080B01" w:rsidRPr="0030094B">
        <w:rPr>
          <w:rFonts w:cs="Arial"/>
        </w:rPr>
        <w:t xml:space="preserve">1. svibnja </w:t>
      </w:r>
      <w:r w:rsidRPr="0030094B">
        <w:rPr>
          <w:rFonts w:cs="Arial"/>
        </w:rPr>
        <w:t>tekuće godine</w:t>
      </w:r>
      <w:r w:rsidR="00080B01" w:rsidRPr="0030094B">
        <w:rPr>
          <w:rFonts w:cs="Arial"/>
        </w:rPr>
        <w:t xml:space="preserve"> za prethodnu godinu</w:t>
      </w:r>
      <w:r w:rsidRPr="0030094B">
        <w:rPr>
          <w:rFonts w:cs="Arial"/>
        </w:rPr>
        <w:t xml:space="preserve">. </w:t>
      </w:r>
    </w:p>
    <w:p w14:paraId="3F98B864" w14:textId="77777777" w:rsidR="006D5F2E" w:rsidRPr="0030094B" w:rsidRDefault="006D5F2E" w:rsidP="006D5F2E">
      <w:pPr>
        <w:spacing w:after="54" w:line="259" w:lineRule="auto"/>
        <w:ind w:left="360" w:right="0" w:firstLine="0"/>
        <w:jc w:val="left"/>
        <w:rPr>
          <w:rFonts w:cs="Arial"/>
        </w:rPr>
      </w:pPr>
      <w:r w:rsidRPr="0030094B">
        <w:rPr>
          <w:rFonts w:cs="Arial"/>
        </w:rPr>
        <w:t xml:space="preserve"> </w:t>
      </w:r>
    </w:p>
    <w:p w14:paraId="51E96B02" w14:textId="0C7B4277" w:rsidR="00A32935" w:rsidRDefault="00D144E9" w:rsidP="006D5F2E">
      <w:pPr>
        <w:spacing w:after="33" w:line="306" w:lineRule="auto"/>
        <w:ind w:left="-5" w:right="0"/>
        <w:rPr>
          <w:rFonts w:cs="Arial"/>
        </w:rPr>
      </w:pPr>
      <w:r>
        <w:rPr>
          <w:rFonts w:cs="Arial"/>
        </w:rPr>
        <w:t xml:space="preserve">U članku 4. </w:t>
      </w:r>
      <w:r w:rsidR="00A32935" w:rsidRPr="0030094B">
        <w:rPr>
          <w:rFonts w:cs="Arial"/>
        </w:rPr>
        <w:t>Pravilnik</w:t>
      </w:r>
      <w:r>
        <w:rPr>
          <w:rFonts w:cs="Arial"/>
        </w:rPr>
        <w:t>a</w:t>
      </w:r>
      <w:r w:rsidR="00A32935" w:rsidRPr="0030094B">
        <w:rPr>
          <w:rFonts w:cs="Arial"/>
        </w:rPr>
        <w:t xml:space="preserve"> o polugodišnjem i godišnjem izvještaju o izvršenju proračuna („Narodne novine“ br. 85/23) </w:t>
      </w:r>
      <w:r>
        <w:rPr>
          <w:rFonts w:cs="Arial"/>
        </w:rPr>
        <w:t xml:space="preserve">definirano je </w:t>
      </w:r>
      <w:r w:rsidR="00A32935">
        <w:rPr>
          <w:rFonts w:cs="Arial"/>
        </w:rPr>
        <w:t>da p</w:t>
      </w:r>
      <w:r w:rsidR="00A32935" w:rsidRPr="00A32935">
        <w:rPr>
          <w:rFonts w:cs="Arial"/>
        </w:rPr>
        <w:t xml:space="preserve">olugodišnji i godišnji izvještaj o izvršenju proračuna sadrži: </w:t>
      </w:r>
    </w:p>
    <w:p w14:paraId="0ABCFEE1" w14:textId="77777777" w:rsidR="00E515CA" w:rsidRDefault="00E515CA" w:rsidP="006D5F2E">
      <w:pPr>
        <w:spacing w:after="33" w:line="306" w:lineRule="auto"/>
        <w:ind w:left="-5" w:right="0"/>
        <w:rPr>
          <w:rFonts w:cs="Arial"/>
        </w:rPr>
      </w:pPr>
    </w:p>
    <w:p w14:paraId="5ABC7F9D" w14:textId="78ACE80C" w:rsidR="00A32935" w:rsidRDefault="00A32935" w:rsidP="00A32935">
      <w:pPr>
        <w:pStyle w:val="Odlomakpopisa"/>
        <w:numPr>
          <w:ilvl w:val="0"/>
          <w:numId w:val="4"/>
        </w:numPr>
        <w:spacing w:after="33" w:line="306" w:lineRule="auto"/>
        <w:ind w:right="0"/>
        <w:rPr>
          <w:rFonts w:cs="Arial"/>
        </w:rPr>
      </w:pPr>
      <w:r>
        <w:rPr>
          <w:rFonts w:cs="Arial"/>
        </w:rPr>
        <w:t>O</w:t>
      </w:r>
      <w:r w:rsidRPr="00A32935">
        <w:rPr>
          <w:rFonts w:cs="Arial"/>
        </w:rPr>
        <w:t>pći dio</w:t>
      </w:r>
    </w:p>
    <w:p w14:paraId="2B6700CA" w14:textId="77777777" w:rsidR="00A32935" w:rsidRDefault="00A32935" w:rsidP="00A32935">
      <w:pPr>
        <w:pStyle w:val="Odlomakpopisa"/>
        <w:numPr>
          <w:ilvl w:val="0"/>
          <w:numId w:val="4"/>
        </w:numPr>
        <w:spacing w:after="33" w:line="306" w:lineRule="auto"/>
        <w:ind w:right="0"/>
        <w:rPr>
          <w:rFonts w:cs="Arial"/>
        </w:rPr>
      </w:pPr>
      <w:r>
        <w:rPr>
          <w:rFonts w:cs="Arial"/>
        </w:rPr>
        <w:t>P</w:t>
      </w:r>
      <w:r w:rsidRPr="00A32935">
        <w:rPr>
          <w:rFonts w:cs="Arial"/>
        </w:rPr>
        <w:t>osebni dio,</w:t>
      </w:r>
    </w:p>
    <w:p w14:paraId="79D2EB6B" w14:textId="77777777" w:rsidR="00667F8B" w:rsidRDefault="00A32935" w:rsidP="00A32935">
      <w:pPr>
        <w:pStyle w:val="Odlomakpopisa"/>
        <w:numPr>
          <w:ilvl w:val="0"/>
          <w:numId w:val="4"/>
        </w:numPr>
        <w:spacing w:after="33" w:line="306" w:lineRule="auto"/>
        <w:ind w:right="0"/>
        <w:rPr>
          <w:rFonts w:cs="Arial"/>
        </w:rPr>
      </w:pPr>
      <w:r>
        <w:rPr>
          <w:rFonts w:cs="Arial"/>
        </w:rPr>
        <w:t>O</w:t>
      </w:r>
      <w:r w:rsidRPr="00A32935">
        <w:rPr>
          <w:rFonts w:cs="Arial"/>
        </w:rPr>
        <w:t xml:space="preserve">brazloženje </w:t>
      </w:r>
    </w:p>
    <w:p w14:paraId="60E6B4D6" w14:textId="18FB92BE" w:rsidR="006D5F2E" w:rsidRPr="00A32935" w:rsidRDefault="00A32935" w:rsidP="00A32935">
      <w:pPr>
        <w:pStyle w:val="Odlomakpopisa"/>
        <w:numPr>
          <w:ilvl w:val="0"/>
          <w:numId w:val="4"/>
        </w:numPr>
        <w:spacing w:after="33" w:line="306" w:lineRule="auto"/>
        <w:ind w:right="0"/>
        <w:rPr>
          <w:rFonts w:cs="Arial"/>
        </w:rPr>
      </w:pPr>
      <w:r>
        <w:rPr>
          <w:rFonts w:cs="Arial"/>
        </w:rPr>
        <w:t>P</w:t>
      </w:r>
      <w:r w:rsidRPr="00A32935">
        <w:rPr>
          <w:rFonts w:cs="Arial"/>
        </w:rPr>
        <w:t>osebne izvještaje.</w:t>
      </w:r>
    </w:p>
    <w:p w14:paraId="2450D8FD" w14:textId="77777777" w:rsidR="00B84BCC" w:rsidRPr="0030094B" w:rsidRDefault="00B84BCC">
      <w:pPr>
        <w:ind w:left="-5" w:right="0"/>
        <w:rPr>
          <w:rFonts w:cs="Arial"/>
        </w:rPr>
      </w:pPr>
    </w:p>
    <w:p w14:paraId="2C767A70" w14:textId="4CF7D4EB" w:rsidR="0009766C" w:rsidRPr="0030094B" w:rsidRDefault="00EC5E2D">
      <w:pPr>
        <w:ind w:left="-5" w:right="0"/>
        <w:rPr>
          <w:rFonts w:cs="Arial"/>
        </w:rPr>
      </w:pPr>
      <w:r w:rsidRPr="0030094B">
        <w:rPr>
          <w:rFonts w:cs="Arial"/>
        </w:rPr>
        <w:t xml:space="preserve">U skladu sa zakonskom obvezom, sastavljen je </w:t>
      </w:r>
      <w:r w:rsidR="00080B01" w:rsidRPr="0030094B">
        <w:rPr>
          <w:rFonts w:cs="Arial"/>
        </w:rPr>
        <w:t>G</w:t>
      </w:r>
      <w:r w:rsidRPr="0030094B">
        <w:rPr>
          <w:rFonts w:cs="Arial"/>
        </w:rPr>
        <w:t>odišnji izvještaj o izvršenju Proračuna Grada</w:t>
      </w:r>
      <w:r w:rsidR="004C6B19" w:rsidRPr="0030094B">
        <w:rPr>
          <w:rFonts w:cs="Arial"/>
        </w:rPr>
        <w:t xml:space="preserve"> Drniša</w:t>
      </w:r>
      <w:r w:rsidRPr="0030094B">
        <w:rPr>
          <w:rFonts w:cs="Arial"/>
        </w:rPr>
        <w:t xml:space="preserve"> za 202</w:t>
      </w:r>
      <w:r w:rsidR="00A527B5" w:rsidRPr="0030094B">
        <w:rPr>
          <w:rFonts w:cs="Arial"/>
        </w:rPr>
        <w:t>4</w:t>
      </w:r>
      <w:r w:rsidRPr="0030094B">
        <w:rPr>
          <w:rFonts w:cs="Arial"/>
        </w:rPr>
        <w:t xml:space="preserve">. godinu. </w:t>
      </w:r>
    </w:p>
    <w:p w14:paraId="5843DAAD" w14:textId="5963D40D" w:rsidR="0009766C" w:rsidRPr="0030094B" w:rsidRDefault="00EC5E2D">
      <w:pPr>
        <w:spacing w:after="237"/>
        <w:ind w:left="-5" w:right="0"/>
        <w:rPr>
          <w:rFonts w:cs="Arial"/>
        </w:rPr>
      </w:pPr>
      <w:r w:rsidRPr="0030094B">
        <w:rPr>
          <w:rFonts w:cs="Arial"/>
        </w:rPr>
        <w:t xml:space="preserve">Financiranje javnih rashoda Grada </w:t>
      </w:r>
      <w:r w:rsidR="004C6B19" w:rsidRPr="0030094B">
        <w:rPr>
          <w:rFonts w:cs="Arial"/>
        </w:rPr>
        <w:t>Drniša</w:t>
      </w:r>
      <w:r w:rsidRPr="0030094B">
        <w:rPr>
          <w:rFonts w:cs="Arial"/>
        </w:rPr>
        <w:t xml:space="preserve"> tijekom 202</w:t>
      </w:r>
      <w:r w:rsidR="00A527B5" w:rsidRPr="0030094B">
        <w:rPr>
          <w:rFonts w:cs="Arial"/>
        </w:rPr>
        <w:t>4</w:t>
      </w:r>
      <w:r w:rsidRPr="0030094B">
        <w:rPr>
          <w:rFonts w:cs="Arial"/>
        </w:rPr>
        <w:t xml:space="preserve">. godine izvršeno je temeljem Proračuna Grada </w:t>
      </w:r>
      <w:r w:rsidR="004C6B19" w:rsidRPr="0030094B">
        <w:rPr>
          <w:rFonts w:cs="Arial"/>
        </w:rPr>
        <w:t xml:space="preserve">Drniša </w:t>
      </w:r>
      <w:r w:rsidRPr="0030094B">
        <w:rPr>
          <w:rFonts w:cs="Arial"/>
        </w:rPr>
        <w:t>za 202</w:t>
      </w:r>
      <w:r w:rsidR="00A527B5" w:rsidRPr="0030094B">
        <w:rPr>
          <w:rFonts w:cs="Arial"/>
        </w:rPr>
        <w:t>4</w:t>
      </w:r>
      <w:r w:rsidRPr="0030094B">
        <w:rPr>
          <w:rFonts w:cs="Arial"/>
        </w:rPr>
        <w:t xml:space="preserve">. godinu i Odluke o izvršavanju Proračuna Grada </w:t>
      </w:r>
      <w:r w:rsidR="004C6B19" w:rsidRPr="0030094B">
        <w:rPr>
          <w:rFonts w:cs="Arial"/>
        </w:rPr>
        <w:t>Drniša</w:t>
      </w:r>
      <w:r w:rsidRPr="0030094B">
        <w:rPr>
          <w:rFonts w:cs="Arial"/>
        </w:rPr>
        <w:t xml:space="preserve"> za 202</w:t>
      </w:r>
      <w:r w:rsidR="00A527B5" w:rsidRPr="0030094B">
        <w:rPr>
          <w:rFonts w:cs="Arial"/>
        </w:rPr>
        <w:t>4</w:t>
      </w:r>
      <w:r w:rsidRPr="0030094B">
        <w:rPr>
          <w:rFonts w:cs="Arial"/>
        </w:rPr>
        <w:t>. godinu</w:t>
      </w:r>
      <w:r w:rsidR="00670965" w:rsidRPr="0030094B">
        <w:rPr>
          <w:rFonts w:cs="Arial"/>
        </w:rPr>
        <w:t>.</w:t>
      </w:r>
      <w:r w:rsidRPr="0030094B">
        <w:rPr>
          <w:rFonts w:cs="Arial"/>
          <w:color w:val="4F81BD"/>
        </w:rPr>
        <w:t xml:space="preserve"> </w:t>
      </w:r>
    </w:p>
    <w:p w14:paraId="3E28FD55" w14:textId="3236F92C" w:rsidR="0009766C" w:rsidRPr="0030094B" w:rsidRDefault="00EC5E2D">
      <w:pPr>
        <w:ind w:left="-5" w:right="0"/>
        <w:rPr>
          <w:rFonts w:cs="Arial"/>
        </w:rPr>
      </w:pPr>
      <w:r w:rsidRPr="0030094B">
        <w:rPr>
          <w:rFonts w:cs="Arial"/>
        </w:rPr>
        <w:t xml:space="preserve">Grad </w:t>
      </w:r>
      <w:r w:rsidR="00B733B9" w:rsidRPr="0030094B">
        <w:rPr>
          <w:rFonts w:cs="Arial"/>
        </w:rPr>
        <w:t>Drniš</w:t>
      </w:r>
      <w:r w:rsidRPr="0030094B">
        <w:rPr>
          <w:rFonts w:cs="Arial"/>
        </w:rPr>
        <w:t xml:space="preserve"> posluje putem jedinstvenog računa riznice, odnosno jedinstvenog bankovnog računa. Time su objedinjena plaćanja, primanja, čuvanja i prijenos svih prihoda i primitaka te rashoda i izdataka gradskog proračuna i proračunskih korisnika tako da  je izvještaj ujedno i konsolidirani.  </w:t>
      </w:r>
    </w:p>
    <w:p w14:paraId="64CA4F43" w14:textId="22D285F0" w:rsidR="0009766C" w:rsidRPr="0030094B" w:rsidRDefault="00EC5E2D" w:rsidP="00B84BCC">
      <w:pPr>
        <w:pStyle w:val="Bezproreda"/>
        <w:rPr>
          <w:rFonts w:cs="Arial"/>
        </w:rPr>
      </w:pPr>
      <w:r w:rsidRPr="0030094B">
        <w:rPr>
          <w:rFonts w:cs="Arial"/>
        </w:rPr>
        <w:t>Konsolidirani su sljedeći proračunski korisnici evidentirani u Registru korisnika proračuna RH</w:t>
      </w:r>
      <w:r w:rsidR="007E5A78" w:rsidRPr="0030094B">
        <w:rPr>
          <w:rFonts w:cs="Arial"/>
        </w:rPr>
        <w:t xml:space="preserve"> i t</w:t>
      </w:r>
      <w:r w:rsidRPr="0030094B">
        <w:rPr>
          <w:rFonts w:cs="Arial"/>
        </w:rPr>
        <w:t xml:space="preserve">emeljem decentralizacije: </w:t>
      </w:r>
    </w:p>
    <w:p w14:paraId="3ABDA37D" w14:textId="77777777" w:rsidR="00080B01" w:rsidRPr="0030094B" w:rsidRDefault="00080B01" w:rsidP="00B84BCC">
      <w:pPr>
        <w:pStyle w:val="Bezproreda"/>
        <w:rPr>
          <w:rFonts w:cs="Arial"/>
        </w:rPr>
      </w:pPr>
    </w:p>
    <w:p w14:paraId="404FA424" w14:textId="62647D42" w:rsidR="0009766C" w:rsidRPr="0030094B" w:rsidRDefault="00EC5E2D" w:rsidP="00B84BCC">
      <w:pPr>
        <w:pStyle w:val="Bezproreda"/>
        <w:rPr>
          <w:rFonts w:cs="Arial"/>
        </w:rPr>
      </w:pPr>
      <w:r w:rsidRPr="0030094B">
        <w:rPr>
          <w:rFonts w:cs="Arial"/>
        </w:rPr>
        <w:t xml:space="preserve">Javna vatrogasna postrojba </w:t>
      </w:r>
      <w:r w:rsidR="00B733B9" w:rsidRPr="0030094B">
        <w:rPr>
          <w:rFonts w:cs="Arial"/>
        </w:rPr>
        <w:t>Drniš</w:t>
      </w:r>
      <w:r w:rsidRPr="0030094B">
        <w:rPr>
          <w:rFonts w:cs="Arial"/>
        </w:rPr>
        <w:t xml:space="preserve"> </w:t>
      </w:r>
    </w:p>
    <w:p w14:paraId="366FE968" w14:textId="44264456" w:rsidR="0009766C" w:rsidRPr="0030094B" w:rsidRDefault="0009766C" w:rsidP="00B84BCC">
      <w:pPr>
        <w:pStyle w:val="Bezproreda"/>
        <w:rPr>
          <w:rFonts w:cs="Arial"/>
        </w:rPr>
      </w:pPr>
    </w:p>
    <w:p w14:paraId="7E5A0688" w14:textId="77777777" w:rsidR="0009766C" w:rsidRPr="0030094B" w:rsidRDefault="00EC5E2D" w:rsidP="00B84BCC">
      <w:pPr>
        <w:pStyle w:val="Bezproreda"/>
        <w:rPr>
          <w:rFonts w:cs="Arial"/>
        </w:rPr>
      </w:pPr>
      <w:r w:rsidRPr="0030094B">
        <w:rPr>
          <w:rFonts w:cs="Arial"/>
        </w:rPr>
        <w:t xml:space="preserve">Ustanove u vlasništvu grada: </w:t>
      </w:r>
    </w:p>
    <w:p w14:paraId="5EB981BF" w14:textId="025F29F9" w:rsidR="0009766C" w:rsidRPr="0030094B" w:rsidRDefault="00EC5E2D" w:rsidP="00B84BCC">
      <w:pPr>
        <w:pStyle w:val="Bezproreda"/>
        <w:rPr>
          <w:rFonts w:cs="Arial"/>
        </w:rPr>
      </w:pPr>
      <w:r w:rsidRPr="0030094B">
        <w:rPr>
          <w:rFonts w:cs="Arial"/>
        </w:rPr>
        <w:t xml:space="preserve">Dječji vrtić </w:t>
      </w:r>
      <w:r w:rsidR="00B733B9" w:rsidRPr="0030094B">
        <w:rPr>
          <w:rFonts w:cs="Arial"/>
        </w:rPr>
        <w:t>Drniš</w:t>
      </w:r>
      <w:r w:rsidRPr="0030094B">
        <w:rPr>
          <w:rFonts w:cs="Arial"/>
        </w:rPr>
        <w:t xml:space="preserve"> </w:t>
      </w:r>
    </w:p>
    <w:p w14:paraId="0DB35D6C" w14:textId="69C4A1A8" w:rsidR="0009766C" w:rsidRPr="0030094B" w:rsidRDefault="00B733B9" w:rsidP="00B84BCC">
      <w:pPr>
        <w:pStyle w:val="Bezproreda"/>
        <w:rPr>
          <w:rFonts w:cs="Arial"/>
        </w:rPr>
      </w:pPr>
      <w:r w:rsidRPr="0030094B">
        <w:rPr>
          <w:rFonts w:cs="Arial"/>
        </w:rPr>
        <w:t>Pučko otvoreno učilište Drniš</w:t>
      </w:r>
      <w:r w:rsidR="00EC5E2D" w:rsidRPr="0030094B">
        <w:rPr>
          <w:rFonts w:cs="Arial"/>
        </w:rPr>
        <w:t xml:space="preserve"> </w:t>
      </w:r>
    </w:p>
    <w:p w14:paraId="3513B454" w14:textId="5D8627E8" w:rsidR="0009766C" w:rsidRPr="0030094B" w:rsidRDefault="00891B62" w:rsidP="00B84BCC">
      <w:pPr>
        <w:pStyle w:val="Bezproreda"/>
        <w:rPr>
          <w:rFonts w:cs="Arial"/>
        </w:rPr>
      </w:pPr>
      <w:r w:rsidRPr="0030094B">
        <w:rPr>
          <w:rFonts w:cs="Arial"/>
        </w:rPr>
        <w:t>Gradski muzej Drniš</w:t>
      </w:r>
      <w:r w:rsidR="00EC5E2D" w:rsidRPr="0030094B">
        <w:rPr>
          <w:rFonts w:cs="Arial"/>
        </w:rPr>
        <w:t xml:space="preserve"> </w:t>
      </w:r>
    </w:p>
    <w:p w14:paraId="4FF9C7EA" w14:textId="6ECF22A3" w:rsidR="0009766C" w:rsidRPr="0030094B" w:rsidRDefault="00891B62" w:rsidP="00B84BCC">
      <w:pPr>
        <w:pStyle w:val="Bezproreda"/>
        <w:rPr>
          <w:rFonts w:cs="Arial"/>
        </w:rPr>
      </w:pPr>
      <w:r w:rsidRPr="0030094B">
        <w:rPr>
          <w:rFonts w:cs="Arial"/>
        </w:rPr>
        <w:t>Narodna</w:t>
      </w:r>
      <w:r w:rsidR="00EC5E2D" w:rsidRPr="0030094B">
        <w:rPr>
          <w:rFonts w:cs="Arial"/>
        </w:rPr>
        <w:t xml:space="preserve"> knjižnica </w:t>
      </w:r>
      <w:r w:rsidRPr="0030094B">
        <w:rPr>
          <w:rFonts w:cs="Arial"/>
        </w:rPr>
        <w:t>Drniš</w:t>
      </w:r>
      <w:r w:rsidR="00EC5E2D" w:rsidRPr="0030094B">
        <w:rPr>
          <w:rFonts w:cs="Arial"/>
        </w:rPr>
        <w:t xml:space="preserve"> </w:t>
      </w:r>
    </w:p>
    <w:p w14:paraId="47FFCD79" w14:textId="650BD4E1" w:rsidR="0009766C" w:rsidRPr="0030094B" w:rsidRDefault="00891B62" w:rsidP="00B84BCC">
      <w:pPr>
        <w:pStyle w:val="Bezproreda"/>
        <w:rPr>
          <w:rFonts w:cs="Arial"/>
        </w:rPr>
      </w:pPr>
      <w:r w:rsidRPr="0030094B">
        <w:rPr>
          <w:rFonts w:cs="Arial"/>
        </w:rPr>
        <w:t>i</w:t>
      </w:r>
    </w:p>
    <w:p w14:paraId="5E22FEC8" w14:textId="77777777" w:rsidR="0009766C" w:rsidRPr="0030094B" w:rsidRDefault="00EC5E2D" w:rsidP="00B84BCC">
      <w:pPr>
        <w:pStyle w:val="Bezproreda"/>
        <w:rPr>
          <w:rFonts w:cs="Arial"/>
        </w:rPr>
      </w:pPr>
      <w:r w:rsidRPr="0030094B">
        <w:rPr>
          <w:rFonts w:cs="Arial"/>
        </w:rPr>
        <w:t xml:space="preserve">Vijeće Srpske nacionalne manjine </w:t>
      </w:r>
    </w:p>
    <w:p w14:paraId="164C8CA3" w14:textId="4FFE2CDC" w:rsidR="0009766C" w:rsidRDefault="0009766C">
      <w:pPr>
        <w:spacing w:after="328" w:line="259" w:lineRule="auto"/>
        <w:ind w:left="0" w:right="0" w:firstLine="0"/>
        <w:jc w:val="left"/>
        <w:rPr>
          <w:rFonts w:cs="Arial"/>
        </w:rPr>
      </w:pPr>
    </w:p>
    <w:p w14:paraId="2522C2AC" w14:textId="77777777" w:rsidR="00E515CA" w:rsidRPr="0030094B" w:rsidRDefault="00E515CA">
      <w:pPr>
        <w:spacing w:after="328" w:line="259" w:lineRule="auto"/>
        <w:ind w:left="0" w:right="0" w:firstLine="0"/>
        <w:jc w:val="left"/>
        <w:rPr>
          <w:rFonts w:cs="Arial"/>
        </w:rPr>
      </w:pPr>
    </w:p>
    <w:p w14:paraId="11BC175E" w14:textId="5EB0E356" w:rsidR="0009766C" w:rsidRPr="009A23CC" w:rsidRDefault="00EC5E2D" w:rsidP="009A23CC">
      <w:pPr>
        <w:pStyle w:val="Naslov1"/>
      </w:pPr>
      <w:bookmarkStart w:id="2" w:name="_Toc195857824"/>
      <w:r w:rsidRPr="009A23CC">
        <w:lastRenderedPageBreak/>
        <w:t>2.</w:t>
      </w:r>
      <w:r w:rsidRPr="009A23CC">
        <w:rPr>
          <w:rFonts w:eastAsia="Arial"/>
        </w:rPr>
        <w:t xml:space="preserve"> </w:t>
      </w:r>
      <w:r w:rsidRPr="009A23CC">
        <w:t xml:space="preserve"> </w:t>
      </w:r>
      <w:r w:rsidR="00B84BCC" w:rsidRPr="009A23CC">
        <w:t xml:space="preserve">OBRAZLOŽENJE OPĆEG DIJELA IZVJEŠTAJA O IZVRŠENJU </w:t>
      </w:r>
      <w:r w:rsidRPr="009A23CC">
        <w:t>PRORAČUNA</w:t>
      </w:r>
      <w:bookmarkEnd w:id="2"/>
      <w:r w:rsidRPr="009A23CC">
        <w:t xml:space="preserve">  </w:t>
      </w:r>
    </w:p>
    <w:p w14:paraId="478F8C17" w14:textId="77777777" w:rsidR="009A23CC" w:rsidRDefault="009A23CC" w:rsidP="00246F5B">
      <w:pPr>
        <w:pStyle w:val="Bezproreda"/>
        <w:rPr>
          <w:rFonts w:cs="Arial"/>
        </w:rPr>
      </w:pPr>
    </w:p>
    <w:p w14:paraId="7C4FB5B1" w14:textId="64560850" w:rsidR="009A23CC" w:rsidRPr="009A23CC" w:rsidRDefault="009A23CC" w:rsidP="00106C0C">
      <w:pPr>
        <w:pStyle w:val="Naslov2"/>
      </w:pPr>
      <w:bookmarkStart w:id="3" w:name="_Toc195857825"/>
      <w:r w:rsidRPr="009A23CC">
        <w:t>2.1. SAŽETAK RAČUNA PRIHODA I RASHODA</w:t>
      </w:r>
      <w:r w:rsidR="003864D2">
        <w:t xml:space="preserve"> I RAČUNA FINANCIRANJA</w:t>
      </w:r>
      <w:bookmarkEnd w:id="3"/>
    </w:p>
    <w:p w14:paraId="22305983" w14:textId="77777777" w:rsidR="009A23CC" w:rsidRPr="009A23CC" w:rsidRDefault="009A23CC" w:rsidP="00106C0C">
      <w:pPr>
        <w:pStyle w:val="Naslov2"/>
      </w:pPr>
    </w:p>
    <w:p w14:paraId="6C6F36BD" w14:textId="68FE3BF9" w:rsidR="00246F5B" w:rsidRPr="0030094B" w:rsidRDefault="001C6B98" w:rsidP="00246F5B">
      <w:pPr>
        <w:pStyle w:val="Bezproreda"/>
        <w:rPr>
          <w:rFonts w:cs="Arial"/>
        </w:rPr>
      </w:pPr>
      <w:r w:rsidRPr="0030094B">
        <w:rPr>
          <w:rFonts w:cs="Arial"/>
        </w:rPr>
        <w:t xml:space="preserve">Ukupni prihodi ostvareni su u iznosu od </w:t>
      </w:r>
      <w:r w:rsidR="00A527B5" w:rsidRPr="0030094B">
        <w:rPr>
          <w:rFonts w:cs="Arial"/>
        </w:rPr>
        <w:t>8.658.483,45</w:t>
      </w:r>
      <w:r w:rsidRPr="0030094B">
        <w:rPr>
          <w:rFonts w:cs="Arial"/>
        </w:rPr>
        <w:t xml:space="preserve"> eur što čini </w:t>
      </w:r>
      <w:r w:rsidR="00A527B5" w:rsidRPr="0030094B">
        <w:rPr>
          <w:rFonts w:cs="Arial"/>
        </w:rPr>
        <w:t>73,25</w:t>
      </w:r>
      <w:r w:rsidRPr="0030094B">
        <w:rPr>
          <w:rFonts w:cs="Arial"/>
        </w:rPr>
        <w:t xml:space="preserve">% </w:t>
      </w:r>
      <w:r w:rsidR="00A527B5" w:rsidRPr="0030094B">
        <w:rPr>
          <w:rFonts w:cs="Arial"/>
        </w:rPr>
        <w:t>P</w:t>
      </w:r>
      <w:r w:rsidRPr="0030094B">
        <w:rPr>
          <w:rFonts w:cs="Arial"/>
        </w:rPr>
        <w:t>lana</w:t>
      </w:r>
      <w:r w:rsidR="00246F5B" w:rsidRPr="0030094B">
        <w:rPr>
          <w:rFonts w:cs="Arial"/>
        </w:rPr>
        <w:t>.</w:t>
      </w:r>
    </w:p>
    <w:p w14:paraId="012FBC91" w14:textId="2E7BBDB6" w:rsidR="00246F5B" w:rsidRPr="0030094B" w:rsidRDefault="00246F5B" w:rsidP="00246F5B">
      <w:pPr>
        <w:pStyle w:val="Bezproreda"/>
        <w:rPr>
          <w:rFonts w:cs="Arial"/>
        </w:rPr>
      </w:pPr>
      <w:r w:rsidRPr="0030094B">
        <w:rPr>
          <w:rFonts w:cs="Arial"/>
        </w:rPr>
        <w:t>U</w:t>
      </w:r>
      <w:r w:rsidR="001C6B98" w:rsidRPr="0030094B">
        <w:rPr>
          <w:rFonts w:cs="Arial"/>
        </w:rPr>
        <w:t>kupni r</w:t>
      </w:r>
      <w:r w:rsidR="00D343B7" w:rsidRPr="0030094B">
        <w:rPr>
          <w:rFonts w:cs="Arial"/>
        </w:rPr>
        <w:t xml:space="preserve">ashodi </w:t>
      </w:r>
      <w:r w:rsidR="0091017A" w:rsidRPr="0030094B">
        <w:rPr>
          <w:rFonts w:cs="Arial"/>
        </w:rPr>
        <w:t xml:space="preserve">i izdaci </w:t>
      </w:r>
      <w:r w:rsidR="001C6B98" w:rsidRPr="0030094B">
        <w:rPr>
          <w:rFonts w:cs="Arial"/>
        </w:rPr>
        <w:t>realizirani su u i</w:t>
      </w:r>
      <w:r w:rsidR="00603F6F" w:rsidRPr="0030094B">
        <w:rPr>
          <w:rFonts w:cs="Arial"/>
        </w:rPr>
        <w:t xml:space="preserve">znosu od </w:t>
      </w:r>
      <w:r w:rsidR="00A527B5" w:rsidRPr="0030094B">
        <w:rPr>
          <w:rFonts w:cs="Arial"/>
        </w:rPr>
        <w:t>6.679.144,04</w:t>
      </w:r>
      <w:r w:rsidR="001C6B98" w:rsidRPr="0030094B">
        <w:rPr>
          <w:rFonts w:cs="Arial"/>
        </w:rPr>
        <w:t xml:space="preserve"> eur, što čini </w:t>
      </w:r>
      <w:r w:rsidR="00A527B5" w:rsidRPr="0030094B">
        <w:rPr>
          <w:rFonts w:cs="Arial"/>
        </w:rPr>
        <w:t>56,50</w:t>
      </w:r>
      <w:r w:rsidR="001C6B98" w:rsidRPr="0030094B">
        <w:rPr>
          <w:rFonts w:cs="Arial"/>
        </w:rPr>
        <w:t xml:space="preserve">% </w:t>
      </w:r>
      <w:r w:rsidR="00A527B5" w:rsidRPr="0030094B">
        <w:rPr>
          <w:rFonts w:cs="Arial"/>
        </w:rPr>
        <w:t>P</w:t>
      </w:r>
      <w:r w:rsidR="001C6B98" w:rsidRPr="0030094B">
        <w:rPr>
          <w:rFonts w:cs="Arial"/>
        </w:rPr>
        <w:t>lana.</w:t>
      </w:r>
    </w:p>
    <w:p w14:paraId="3051AB49" w14:textId="77777777" w:rsidR="00246F5B" w:rsidRPr="0030094B" w:rsidRDefault="00246F5B" w:rsidP="00246F5B">
      <w:pPr>
        <w:pStyle w:val="Bezproreda"/>
        <w:rPr>
          <w:rFonts w:cs="Arial"/>
        </w:rPr>
      </w:pPr>
    </w:p>
    <w:p w14:paraId="1DF65A17" w14:textId="1B457CED" w:rsidR="00603F6F" w:rsidRPr="0030094B" w:rsidRDefault="00246F5B">
      <w:pPr>
        <w:spacing w:after="260"/>
        <w:ind w:left="-5" w:right="0"/>
        <w:rPr>
          <w:rFonts w:cs="Arial"/>
        </w:rPr>
      </w:pPr>
      <w:r w:rsidRPr="0030094B">
        <w:rPr>
          <w:rFonts w:cs="Arial"/>
        </w:rPr>
        <w:t xml:space="preserve">U ovom </w:t>
      </w:r>
      <w:r w:rsidR="00603F6F" w:rsidRPr="0030094B">
        <w:rPr>
          <w:rFonts w:cs="Arial"/>
        </w:rPr>
        <w:t xml:space="preserve">izvještajnom razdoblju </w:t>
      </w:r>
      <w:r w:rsidRPr="0030094B">
        <w:rPr>
          <w:rFonts w:cs="Arial"/>
        </w:rPr>
        <w:t xml:space="preserve">rezultat godine daje </w:t>
      </w:r>
      <w:r w:rsidR="00A527B5" w:rsidRPr="0030094B">
        <w:rPr>
          <w:rFonts w:cs="Arial"/>
        </w:rPr>
        <w:t>višak</w:t>
      </w:r>
      <w:r w:rsidRPr="0030094B">
        <w:rPr>
          <w:rFonts w:cs="Arial"/>
        </w:rPr>
        <w:t xml:space="preserve"> u iznosu od </w:t>
      </w:r>
      <w:r w:rsidR="00A527B5" w:rsidRPr="0030094B">
        <w:rPr>
          <w:rFonts w:cs="Arial"/>
        </w:rPr>
        <w:t xml:space="preserve">1.979.339,41 </w:t>
      </w:r>
      <w:r w:rsidRPr="0030094B">
        <w:rPr>
          <w:rFonts w:cs="Arial"/>
        </w:rPr>
        <w:t>eur.</w:t>
      </w:r>
      <w:r w:rsidR="0010101F" w:rsidRPr="0030094B">
        <w:rPr>
          <w:rFonts w:cs="Arial"/>
        </w:rPr>
        <w:t xml:space="preserve"> </w:t>
      </w:r>
    </w:p>
    <w:p w14:paraId="5AE41821" w14:textId="5308539F" w:rsidR="0030094B" w:rsidRPr="0030094B" w:rsidRDefault="00F07A3B" w:rsidP="0030094B">
      <w:pPr>
        <w:pStyle w:val="Tijeloteksta"/>
        <w:jc w:val="left"/>
        <w:rPr>
          <w:rFonts w:cs="Arial"/>
          <w:szCs w:val="22"/>
        </w:rPr>
      </w:pPr>
      <w:r>
        <w:rPr>
          <w:rFonts w:cs="Arial"/>
          <w:szCs w:val="22"/>
        </w:rPr>
        <w:t>Prikaz sažetaka izvještaja o izvršenju proračuna</w:t>
      </w:r>
    </w:p>
    <w:tbl>
      <w:tblPr>
        <w:tblW w:w="9356"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7088"/>
        <w:gridCol w:w="2268"/>
      </w:tblGrid>
      <w:tr w:rsidR="0030094B" w:rsidRPr="0030094B" w14:paraId="0EF82C0C" w14:textId="77777777" w:rsidTr="00702FFA">
        <w:trPr>
          <w:trHeight w:val="340"/>
        </w:trPr>
        <w:tc>
          <w:tcPr>
            <w:tcW w:w="7088" w:type="dxa"/>
            <w:shd w:val="clear" w:color="auto" w:fill="auto"/>
            <w:vAlign w:val="center"/>
          </w:tcPr>
          <w:p w14:paraId="7B7E8DB7" w14:textId="28008EDC" w:rsidR="0030094B" w:rsidRPr="0030094B" w:rsidRDefault="0030094B" w:rsidP="0030094B">
            <w:pPr>
              <w:pStyle w:val="Tijeloteksta"/>
              <w:numPr>
                <w:ilvl w:val="0"/>
                <w:numId w:val="12"/>
              </w:numPr>
              <w:suppressAutoHyphens w:val="0"/>
              <w:ind w:left="459"/>
              <w:jc w:val="left"/>
              <w:rPr>
                <w:rFonts w:cs="Arial"/>
                <w:szCs w:val="22"/>
              </w:rPr>
            </w:pPr>
            <w:bookmarkStart w:id="4" w:name="_Hlk382850900"/>
            <w:r w:rsidRPr="0030094B">
              <w:rPr>
                <w:rFonts w:cs="Arial"/>
                <w:szCs w:val="22"/>
              </w:rPr>
              <w:t xml:space="preserve">ukupni prihodi poslovanja </w:t>
            </w:r>
          </w:p>
        </w:tc>
        <w:tc>
          <w:tcPr>
            <w:tcW w:w="2268" w:type="dxa"/>
            <w:shd w:val="clear" w:color="auto" w:fill="auto"/>
            <w:vAlign w:val="center"/>
          </w:tcPr>
          <w:p w14:paraId="410F9C9E" w14:textId="77777777" w:rsidR="0030094B" w:rsidRPr="0030094B" w:rsidRDefault="0030094B" w:rsidP="00702FFA">
            <w:pPr>
              <w:pStyle w:val="Tijeloteksta"/>
              <w:jc w:val="right"/>
              <w:rPr>
                <w:rFonts w:cs="Arial"/>
                <w:szCs w:val="22"/>
              </w:rPr>
            </w:pPr>
            <w:r w:rsidRPr="0030094B">
              <w:rPr>
                <w:rFonts w:cs="Arial"/>
                <w:szCs w:val="22"/>
              </w:rPr>
              <w:t>8.646.701,95</w:t>
            </w:r>
          </w:p>
        </w:tc>
      </w:tr>
      <w:tr w:rsidR="0030094B" w:rsidRPr="0030094B" w14:paraId="63B6D053" w14:textId="77777777" w:rsidTr="00702FFA">
        <w:trPr>
          <w:trHeight w:val="340"/>
        </w:trPr>
        <w:tc>
          <w:tcPr>
            <w:tcW w:w="7088" w:type="dxa"/>
            <w:shd w:val="clear" w:color="auto" w:fill="auto"/>
            <w:vAlign w:val="center"/>
          </w:tcPr>
          <w:p w14:paraId="61BE893F" w14:textId="2CE4B79F" w:rsidR="0030094B" w:rsidRPr="0030094B" w:rsidRDefault="0030094B" w:rsidP="0030094B">
            <w:pPr>
              <w:pStyle w:val="Tijeloteksta"/>
              <w:numPr>
                <w:ilvl w:val="0"/>
                <w:numId w:val="12"/>
              </w:numPr>
              <w:suppressAutoHyphens w:val="0"/>
              <w:ind w:left="459"/>
              <w:jc w:val="left"/>
              <w:rPr>
                <w:rFonts w:cs="Arial"/>
                <w:szCs w:val="22"/>
              </w:rPr>
            </w:pPr>
            <w:r w:rsidRPr="0030094B">
              <w:rPr>
                <w:rFonts w:cs="Arial"/>
                <w:szCs w:val="22"/>
              </w:rPr>
              <w:t xml:space="preserve">ukupni rashodi poslovanja  </w:t>
            </w:r>
          </w:p>
        </w:tc>
        <w:tc>
          <w:tcPr>
            <w:tcW w:w="2268" w:type="dxa"/>
            <w:shd w:val="clear" w:color="auto" w:fill="auto"/>
            <w:vAlign w:val="center"/>
          </w:tcPr>
          <w:p w14:paraId="65A41B43" w14:textId="77777777" w:rsidR="0030094B" w:rsidRPr="0030094B" w:rsidRDefault="0030094B" w:rsidP="00702FFA">
            <w:pPr>
              <w:pStyle w:val="Tijeloteksta"/>
              <w:jc w:val="right"/>
              <w:rPr>
                <w:rFonts w:cs="Arial"/>
                <w:szCs w:val="22"/>
              </w:rPr>
            </w:pPr>
            <w:r w:rsidRPr="0030094B">
              <w:rPr>
                <w:rFonts w:cs="Arial"/>
                <w:szCs w:val="22"/>
              </w:rPr>
              <w:t>5.596.127,15</w:t>
            </w:r>
          </w:p>
        </w:tc>
      </w:tr>
      <w:tr w:rsidR="0030094B" w:rsidRPr="0030094B" w14:paraId="5E9A8A86" w14:textId="77777777" w:rsidTr="00702FFA">
        <w:trPr>
          <w:trHeight w:val="340"/>
        </w:trPr>
        <w:tc>
          <w:tcPr>
            <w:tcW w:w="7088" w:type="dxa"/>
            <w:shd w:val="clear" w:color="auto" w:fill="auto"/>
            <w:vAlign w:val="center"/>
          </w:tcPr>
          <w:p w14:paraId="7762EB12" w14:textId="10DBBB9B" w:rsidR="0030094B" w:rsidRPr="0030094B" w:rsidRDefault="0030094B" w:rsidP="00702FFA">
            <w:pPr>
              <w:pStyle w:val="Tijeloteksta"/>
              <w:ind w:firstLine="1026"/>
              <w:jc w:val="left"/>
              <w:rPr>
                <w:rFonts w:cs="Arial"/>
                <w:b/>
                <w:bCs/>
                <w:i/>
                <w:iCs/>
                <w:szCs w:val="22"/>
              </w:rPr>
            </w:pPr>
            <w:r w:rsidRPr="0030094B">
              <w:rPr>
                <w:rFonts w:cs="Arial"/>
                <w:b/>
                <w:bCs/>
                <w:i/>
                <w:iCs/>
                <w:szCs w:val="22"/>
              </w:rPr>
              <w:t xml:space="preserve">Višak prihoda poslovanja </w:t>
            </w:r>
          </w:p>
        </w:tc>
        <w:tc>
          <w:tcPr>
            <w:tcW w:w="2268" w:type="dxa"/>
            <w:shd w:val="clear" w:color="auto" w:fill="auto"/>
            <w:vAlign w:val="center"/>
          </w:tcPr>
          <w:p w14:paraId="28E11976" w14:textId="77777777" w:rsidR="0030094B" w:rsidRPr="0030094B" w:rsidRDefault="0030094B" w:rsidP="00702FFA">
            <w:pPr>
              <w:pStyle w:val="Tijeloteksta"/>
              <w:jc w:val="right"/>
              <w:rPr>
                <w:rFonts w:cs="Arial"/>
                <w:b/>
                <w:bCs/>
                <w:i/>
                <w:iCs/>
                <w:szCs w:val="22"/>
              </w:rPr>
            </w:pPr>
            <w:r w:rsidRPr="0030094B">
              <w:rPr>
                <w:rFonts w:cs="Arial"/>
                <w:b/>
                <w:bCs/>
                <w:i/>
                <w:iCs/>
                <w:szCs w:val="22"/>
              </w:rPr>
              <w:t>3.050.574,80</w:t>
            </w:r>
          </w:p>
        </w:tc>
      </w:tr>
      <w:tr w:rsidR="0030094B" w:rsidRPr="0030094B" w14:paraId="2646843B" w14:textId="77777777" w:rsidTr="00702FFA">
        <w:trPr>
          <w:trHeight w:val="340"/>
        </w:trPr>
        <w:tc>
          <w:tcPr>
            <w:tcW w:w="7088" w:type="dxa"/>
            <w:shd w:val="clear" w:color="auto" w:fill="auto"/>
            <w:vAlign w:val="center"/>
          </w:tcPr>
          <w:p w14:paraId="69C11B88" w14:textId="03E0A8F2" w:rsidR="0030094B" w:rsidRPr="0030094B" w:rsidRDefault="0030094B" w:rsidP="0030094B">
            <w:pPr>
              <w:pStyle w:val="Tijeloteksta"/>
              <w:numPr>
                <w:ilvl w:val="0"/>
                <w:numId w:val="12"/>
              </w:numPr>
              <w:suppressAutoHyphens w:val="0"/>
              <w:ind w:left="459"/>
              <w:jc w:val="left"/>
              <w:rPr>
                <w:rFonts w:cs="Arial"/>
                <w:szCs w:val="22"/>
              </w:rPr>
            </w:pPr>
            <w:r w:rsidRPr="0030094B">
              <w:rPr>
                <w:rFonts w:cs="Arial"/>
                <w:szCs w:val="22"/>
              </w:rPr>
              <w:t xml:space="preserve">ukupni prihodi od prodaje nefinancijske imovine </w:t>
            </w:r>
          </w:p>
        </w:tc>
        <w:tc>
          <w:tcPr>
            <w:tcW w:w="2268" w:type="dxa"/>
            <w:shd w:val="clear" w:color="auto" w:fill="auto"/>
            <w:vAlign w:val="center"/>
          </w:tcPr>
          <w:p w14:paraId="304A1CFB" w14:textId="77777777" w:rsidR="0030094B" w:rsidRPr="0030094B" w:rsidRDefault="0030094B" w:rsidP="00702FFA">
            <w:pPr>
              <w:pStyle w:val="Tijeloteksta"/>
              <w:jc w:val="right"/>
              <w:rPr>
                <w:rFonts w:cs="Arial"/>
                <w:szCs w:val="22"/>
              </w:rPr>
            </w:pPr>
            <w:r w:rsidRPr="0030094B">
              <w:rPr>
                <w:rFonts w:cs="Arial"/>
                <w:szCs w:val="22"/>
              </w:rPr>
              <w:t>11.781.50</w:t>
            </w:r>
          </w:p>
        </w:tc>
      </w:tr>
      <w:tr w:rsidR="0030094B" w:rsidRPr="0030094B" w14:paraId="1F585788" w14:textId="77777777" w:rsidTr="00702FFA">
        <w:trPr>
          <w:trHeight w:val="340"/>
        </w:trPr>
        <w:tc>
          <w:tcPr>
            <w:tcW w:w="7088" w:type="dxa"/>
            <w:shd w:val="clear" w:color="auto" w:fill="auto"/>
            <w:vAlign w:val="center"/>
          </w:tcPr>
          <w:p w14:paraId="7A4B8400" w14:textId="2B9E6793" w:rsidR="0030094B" w:rsidRPr="0030094B" w:rsidRDefault="0030094B" w:rsidP="0030094B">
            <w:pPr>
              <w:pStyle w:val="Tijeloteksta"/>
              <w:numPr>
                <w:ilvl w:val="0"/>
                <w:numId w:val="12"/>
              </w:numPr>
              <w:suppressAutoHyphens w:val="0"/>
              <w:jc w:val="left"/>
              <w:rPr>
                <w:rFonts w:cs="Arial"/>
                <w:szCs w:val="22"/>
              </w:rPr>
            </w:pPr>
            <w:r w:rsidRPr="0030094B">
              <w:rPr>
                <w:rFonts w:cs="Arial"/>
                <w:szCs w:val="22"/>
              </w:rPr>
              <w:t>ukupni rashodi za nabavu nefinancijske imovine</w:t>
            </w:r>
          </w:p>
        </w:tc>
        <w:tc>
          <w:tcPr>
            <w:tcW w:w="2268" w:type="dxa"/>
            <w:shd w:val="clear" w:color="auto" w:fill="auto"/>
            <w:vAlign w:val="center"/>
          </w:tcPr>
          <w:p w14:paraId="3E13F986" w14:textId="77777777" w:rsidR="0030094B" w:rsidRPr="0030094B" w:rsidRDefault="0030094B" w:rsidP="00702FFA">
            <w:pPr>
              <w:pStyle w:val="Tijeloteksta"/>
              <w:jc w:val="right"/>
              <w:rPr>
                <w:rFonts w:cs="Arial"/>
                <w:szCs w:val="22"/>
              </w:rPr>
            </w:pPr>
            <w:r w:rsidRPr="0030094B">
              <w:rPr>
                <w:rFonts w:cs="Arial"/>
                <w:szCs w:val="22"/>
              </w:rPr>
              <w:t>742.223,40</w:t>
            </w:r>
          </w:p>
        </w:tc>
      </w:tr>
      <w:tr w:rsidR="0030094B" w:rsidRPr="0030094B" w14:paraId="3393F4C2" w14:textId="77777777" w:rsidTr="00702FFA">
        <w:trPr>
          <w:trHeight w:val="340"/>
        </w:trPr>
        <w:tc>
          <w:tcPr>
            <w:tcW w:w="7088" w:type="dxa"/>
            <w:shd w:val="clear" w:color="auto" w:fill="auto"/>
            <w:vAlign w:val="center"/>
          </w:tcPr>
          <w:p w14:paraId="1B22CBAF" w14:textId="328623E3" w:rsidR="0030094B" w:rsidRPr="0030094B" w:rsidRDefault="0030094B" w:rsidP="00702FFA">
            <w:pPr>
              <w:pStyle w:val="Tijeloteksta"/>
              <w:ind w:firstLine="1026"/>
              <w:jc w:val="left"/>
              <w:rPr>
                <w:rFonts w:cs="Arial"/>
                <w:b/>
                <w:bCs/>
                <w:i/>
                <w:iCs/>
                <w:szCs w:val="22"/>
              </w:rPr>
            </w:pPr>
            <w:r w:rsidRPr="0030094B">
              <w:rPr>
                <w:rFonts w:cs="Arial"/>
                <w:b/>
                <w:bCs/>
                <w:i/>
                <w:iCs/>
                <w:szCs w:val="22"/>
              </w:rPr>
              <w:t xml:space="preserve">Manjak prihoda od nefinancijske imovine </w:t>
            </w:r>
          </w:p>
        </w:tc>
        <w:tc>
          <w:tcPr>
            <w:tcW w:w="2268" w:type="dxa"/>
            <w:shd w:val="clear" w:color="auto" w:fill="auto"/>
            <w:vAlign w:val="center"/>
          </w:tcPr>
          <w:p w14:paraId="20ECB2CC" w14:textId="77777777" w:rsidR="0030094B" w:rsidRPr="0030094B" w:rsidRDefault="0030094B" w:rsidP="00702FFA">
            <w:pPr>
              <w:pStyle w:val="Tijeloteksta"/>
              <w:jc w:val="right"/>
              <w:rPr>
                <w:rFonts w:cs="Arial"/>
                <w:b/>
                <w:bCs/>
                <w:i/>
                <w:iCs/>
                <w:szCs w:val="22"/>
              </w:rPr>
            </w:pPr>
            <w:r w:rsidRPr="0030094B">
              <w:rPr>
                <w:rFonts w:cs="Arial"/>
                <w:b/>
                <w:bCs/>
                <w:i/>
                <w:iCs/>
                <w:szCs w:val="22"/>
              </w:rPr>
              <w:t>730.441,90</w:t>
            </w:r>
          </w:p>
        </w:tc>
      </w:tr>
      <w:tr w:rsidR="0030094B" w:rsidRPr="0030094B" w14:paraId="4F71B785" w14:textId="77777777" w:rsidTr="00702FFA">
        <w:trPr>
          <w:trHeight w:val="340"/>
        </w:trPr>
        <w:tc>
          <w:tcPr>
            <w:tcW w:w="7088" w:type="dxa"/>
            <w:shd w:val="clear" w:color="auto" w:fill="auto"/>
            <w:vAlign w:val="center"/>
          </w:tcPr>
          <w:p w14:paraId="4E21763D" w14:textId="54D4AE4A" w:rsidR="0030094B" w:rsidRPr="0030094B" w:rsidRDefault="0030094B" w:rsidP="0030094B">
            <w:pPr>
              <w:pStyle w:val="Tijeloteksta"/>
              <w:numPr>
                <w:ilvl w:val="0"/>
                <w:numId w:val="12"/>
              </w:numPr>
              <w:suppressAutoHyphens w:val="0"/>
              <w:jc w:val="left"/>
              <w:rPr>
                <w:rFonts w:cs="Arial"/>
                <w:szCs w:val="22"/>
              </w:rPr>
            </w:pPr>
            <w:r w:rsidRPr="0030094B">
              <w:rPr>
                <w:rFonts w:cs="Arial"/>
                <w:szCs w:val="22"/>
              </w:rPr>
              <w:t xml:space="preserve">ukupni primici od financijske imovine i zaduživanja </w:t>
            </w:r>
          </w:p>
        </w:tc>
        <w:tc>
          <w:tcPr>
            <w:tcW w:w="2268" w:type="dxa"/>
            <w:shd w:val="clear" w:color="auto" w:fill="auto"/>
            <w:vAlign w:val="center"/>
          </w:tcPr>
          <w:p w14:paraId="74C1F21A" w14:textId="77777777" w:rsidR="0030094B" w:rsidRPr="0030094B" w:rsidRDefault="0030094B" w:rsidP="00702FFA">
            <w:pPr>
              <w:pStyle w:val="Tijeloteksta"/>
              <w:jc w:val="right"/>
              <w:rPr>
                <w:rFonts w:cs="Arial"/>
                <w:szCs w:val="22"/>
              </w:rPr>
            </w:pPr>
            <w:r w:rsidRPr="0030094B">
              <w:rPr>
                <w:rFonts w:cs="Arial"/>
                <w:szCs w:val="22"/>
              </w:rPr>
              <w:t>0,00</w:t>
            </w:r>
          </w:p>
        </w:tc>
      </w:tr>
      <w:tr w:rsidR="0030094B" w:rsidRPr="0030094B" w14:paraId="03BB8272" w14:textId="77777777" w:rsidTr="00702FFA">
        <w:trPr>
          <w:trHeight w:val="340"/>
        </w:trPr>
        <w:tc>
          <w:tcPr>
            <w:tcW w:w="7088" w:type="dxa"/>
            <w:shd w:val="clear" w:color="auto" w:fill="auto"/>
            <w:vAlign w:val="center"/>
          </w:tcPr>
          <w:p w14:paraId="589A4EB1" w14:textId="2DD0114C" w:rsidR="0030094B" w:rsidRPr="0030094B" w:rsidRDefault="0030094B" w:rsidP="0030094B">
            <w:pPr>
              <w:pStyle w:val="Tijeloteksta"/>
              <w:numPr>
                <w:ilvl w:val="0"/>
                <w:numId w:val="12"/>
              </w:numPr>
              <w:suppressAutoHyphens w:val="0"/>
              <w:jc w:val="left"/>
              <w:rPr>
                <w:rFonts w:cs="Arial"/>
                <w:szCs w:val="22"/>
              </w:rPr>
            </w:pPr>
            <w:r w:rsidRPr="0030094B">
              <w:rPr>
                <w:rFonts w:cs="Arial"/>
                <w:szCs w:val="22"/>
              </w:rPr>
              <w:t xml:space="preserve">ukupni izdaci za financijsku imovinu i otplate zajmova </w:t>
            </w:r>
          </w:p>
        </w:tc>
        <w:tc>
          <w:tcPr>
            <w:tcW w:w="2268" w:type="dxa"/>
            <w:shd w:val="clear" w:color="auto" w:fill="auto"/>
            <w:vAlign w:val="center"/>
          </w:tcPr>
          <w:p w14:paraId="32C9D34A" w14:textId="77777777" w:rsidR="0030094B" w:rsidRPr="0030094B" w:rsidRDefault="0030094B" w:rsidP="00702FFA">
            <w:pPr>
              <w:pStyle w:val="Tijeloteksta"/>
              <w:jc w:val="right"/>
              <w:rPr>
                <w:rFonts w:cs="Arial"/>
                <w:szCs w:val="22"/>
              </w:rPr>
            </w:pPr>
            <w:r w:rsidRPr="0030094B">
              <w:rPr>
                <w:rFonts w:cs="Arial"/>
                <w:szCs w:val="22"/>
              </w:rPr>
              <w:t>340.793,49</w:t>
            </w:r>
          </w:p>
        </w:tc>
      </w:tr>
      <w:tr w:rsidR="0030094B" w:rsidRPr="0030094B" w14:paraId="0831C0A2" w14:textId="77777777" w:rsidTr="00702FFA">
        <w:trPr>
          <w:trHeight w:val="340"/>
        </w:trPr>
        <w:tc>
          <w:tcPr>
            <w:tcW w:w="7088" w:type="dxa"/>
            <w:shd w:val="clear" w:color="auto" w:fill="auto"/>
            <w:vAlign w:val="center"/>
          </w:tcPr>
          <w:p w14:paraId="4B880A9B" w14:textId="3380291D" w:rsidR="0030094B" w:rsidRPr="0030094B" w:rsidRDefault="0030094B" w:rsidP="00702FFA">
            <w:pPr>
              <w:pStyle w:val="Tijeloteksta"/>
              <w:ind w:firstLine="1026"/>
              <w:jc w:val="left"/>
              <w:rPr>
                <w:rFonts w:cs="Arial"/>
                <w:b/>
                <w:bCs/>
                <w:i/>
                <w:iCs/>
                <w:szCs w:val="22"/>
              </w:rPr>
            </w:pPr>
            <w:r w:rsidRPr="0030094B">
              <w:rPr>
                <w:rFonts w:cs="Arial"/>
                <w:b/>
                <w:bCs/>
                <w:i/>
                <w:iCs/>
                <w:szCs w:val="22"/>
              </w:rPr>
              <w:t xml:space="preserve">manjak od financijske imovine  </w:t>
            </w:r>
          </w:p>
        </w:tc>
        <w:tc>
          <w:tcPr>
            <w:tcW w:w="2268" w:type="dxa"/>
            <w:shd w:val="clear" w:color="auto" w:fill="auto"/>
            <w:vAlign w:val="center"/>
          </w:tcPr>
          <w:p w14:paraId="3D0BC92E" w14:textId="77777777" w:rsidR="0030094B" w:rsidRPr="0030094B" w:rsidRDefault="0030094B" w:rsidP="00702FFA">
            <w:pPr>
              <w:pStyle w:val="Tijeloteksta"/>
              <w:jc w:val="right"/>
              <w:rPr>
                <w:rFonts w:cs="Arial"/>
                <w:b/>
                <w:bCs/>
                <w:i/>
                <w:iCs/>
                <w:szCs w:val="22"/>
              </w:rPr>
            </w:pPr>
            <w:r w:rsidRPr="0030094B">
              <w:rPr>
                <w:rFonts w:cs="Arial"/>
                <w:b/>
                <w:bCs/>
                <w:i/>
                <w:iCs/>
                <w:szCs w:val="22"/>
              </w:rPr>
              <w:t>340.793,49</w:t>
            </w:r>
          </w:p>
        </w:tc>
      </w:tr>
      <w:tr w:rsidR="0030094B" w:rsidRPr="0030094B" w14:paraId="2882FD99" w14:textId="77777777" w:rsidTr="00702FFA">
        <w:trPr>
          <w:trHeight w:val="340"/>
        </w:trPr>
        <w:tc>
          <w:tcPr>
            <w:tcW w:w="7088" w:type="dxa"/>
            <w:shd w:val="clear" w:color="auto" w:fill="auto"/>
            <w:vAlign w:val="center"/>
          </w:tcPr>
          <w:p w14:paraId="77B7AEEF" w14:textId="79C40BE0" w:rsidR="0030094B" w:rsidRPr="0030094B" w:rsidRDefault="0030094B" w:rsidP="00702FFA">
            <w:pPr>
              <w:pStyle w:val="Tijeloteksta"/>
              <w:ind w:right="-2261" w:firstLine="1026"/>
              <w:jc w:val="left"/>
              <w:rPr>
                <w:rFonts w:cs="Arial"/>
                <w:b/>
                <w:bCs/>
                <w:i/>
                <w:iCs/>
                <w:szCs w:val="22"/>
              </w:rPr>
            </w:pPr>
            <w:r w:rsidRPr="0030094B">
              <w:rPr>
                <w:rFonts w:cs="Arial"/>
                <w:b/>
                <w:bCs/>
                <w:i/>
                <w:iCs/>
                <w:szCs w:val="22"/>
              </w:rPr>
              <w:t>višak prihoda i primitaka</w:t>
            </w:r>
            <w:r w:rsidR="008C1BA7">
              <w:rPr>
                <w:rFonts w:cs="Arial"/>
                <w:b/>
                <w:bCs/>
                <w:i/>
                <w:iCs/>
                <w:szCs w:val="22"/>
              </w:rPr>
              <w:t xml:space="preserve"> – rezultat godine</w:t>
            </w:r>
            <w:r w:rsidRPr="0030094B">
              <w:rPr>
                <w:rFonts w:cs="Arial"/>
                <w:b/>
                <w:bCs/>
                <w:i/>
                <w:iCs/>
                <w:szCs w:val="22"/>
              </w:rPr>
              <w:t xml:space="preserve">                                                             </w:t>
            </w:r>
          </w:p>
        </w:tc>
        <w:tc>
          <w:tcPr>
            <w:tcW w:w="2268" w:type="dxa"/>
            <w:shd w:val="clear" w:color="auto" w:fill="auto"/>
            <w:vAlign w:val="center"/>
          </w:tcPr>
          <w:p w14:paraId="5CBF0DD8" w14:textId="77777777" w:rsidR="0030094B" w:rsidRPr="0030094B" w:rsidRDefault="0030094B" w:rsidP="00702FFA">
            <w:pPr>
              <w:pStyle w:val="Tijeloteksta"/>
              <w:jc w:val="right"/>
              <w:rPr>
                <w:rFonts w:cs="Arial"/>
                <w:b/>
                <w:bCs/>
                <w:i/>
                <w:iCs/>
                <w:szCs w:val="22"/>
              </w:rPr>
            </w:pPr>
            <w:r w:rsidRPr="0030094B">
              <w:rPr>
                <w:rFonts w:cs="Arial"/>
                <w:b/>
                <w:bCs/>
                <w:i/>
                <w:iCs/>
                <w:szCs w:val="22"/>
              </w:rPr>
              <w:t>1.979.339,41</w:t>
            </w:r>
          </w:p>
        </w:tc>
      </w:tr>
      <w:bookmarkEnd w:id="4"/>
    </w:tbl>
    <w:p w14:paraId="4447A029" w14:textId="77777777" w:rsidR="0030094B" w:rsidRPr="0030094B" w:rsidRDefault="0030094B" w:rsidP="0030094B">
      <w:pPr>
        <w:shd w:val="clear" w:color="auto" w:fill="FFFFFF"/>
        <w:rPr>
          <w:rFonts w:cs="Arial"/>
        </w:rPr>
      </w:pPr>
    </w:p>
    <w:p w14:paraId="0AD82CF9" w14:textId="77777777" w:rsidR="0030094B" w:rsidRPr="0030094B" w:rsidRDefault="0030094B" w:rsidP="0030094B">
      <w:pPr>
        <w:pStyle w:val="Naslov"/>
        <w:keepNext/>
        <w:jc w:val="both"/>
        <w:rPr>
          <w:b w:val="0"/>
          <w:bCs w:val="0"/>
          <w:szCs w:val="22"/>
        </w:rPr>
      </w:pPr>
      <w:r w:rsidRPr="0030094B">
        <w:rPr>
          <w:b w:val="0"/>
          <w:bCs w:val="0"/>
          <w:szCs w:val="22"/>
        </w:rPr>
        <w:t xml:space="preserve">Prihodi poslovanja su ostvareni u iznosu od 8.646.701,95 eura, odnosno 67,9% više u odnosu na prethodnu godinu.  </w:t>
      </w:r>
      <w:bookmarkStart w:id="5" w:name="_Hlk159934428"/>
    </w:p>
    <w:bookmarkEnd w:id="5"/>
    <w:p w14:paraId="22420B66" w14:textId="77777777" w:rsidR="0030094B" w:rsidRPr="0030094B" w:rsidRDefault="0030094B" w:rsidP="0030094B">
      <w:pPr>
        <w:pStyle w:val="Naslov"/>
        <w:jc w:val="both"/>
        <w:rPr>
          <w:b w:val="0"/>
          <w:bCs w:val="0"/>
          <w:szCs w:val="22"/>
        </w:rPr>
      </w:pPr>
      <w:r w:rsidRPr="0030094B">
        <w:rPr>
          <w:b w:val="0"/>
          <w:bCs w:val="0"/>
          <w:szCs w:val="22"/>
        </w:rPr>
        <w:t xml:space="preserve">Rashodi poslovanja ostvareni su u iznosu od 5.596.127,15 eur, odnosno 30,5% više u odnosu na ostvarenje prethodne godine. </w:t>
      </w:r>
    </w:p>
    <w:p w14:paraId="5ABC11B5" w14:textId="77777777" w:rsidR="0030094B" w:rsidRPr="0030094B" w:rsidRDefault="0030094B" w:rsidP="0030094B">
      <w:pPr>
        <w:pStyle w:val="Naslov"/>
        <w:jc w:val="both"/>
        <w:rPr>
          <w:b w:val="0"/>
          <w:bCs w:val="0"/>
          <w:szCs w:val="22"/>
        </w:rPr>
      </w:pPr>
      <w:r w:rsidRPr="0030094B">
        <w:rPr>
          <w:b w:val="0"/>
          <w:bCs w:val="0"/>
          <w:szCs w:val="22"/>
        </w:rPr>
        <w:t>Višak prihoda od poslovanja iznosi 3.050.574,80 eur.</w:t>
      </w:r>
    </w:p>
    <w:p w14:paraId="7C003BCB" w14:textId="77777777" w:rsidR="0030094B" w:rsidRPr="0030094B" w:rsidRDefault="0030094B" w:rsidP="0030094B">
      <w:pPr>
        <w:pStyle w:val="Naslov"/>
        <w:jc w:val="both"/>
        <w:rPr>
          <w:b w:val="0"/>
          <w:bCs w:val="0"/>
          <w:szCs w:val="22"/>
        </w:rPr>
      </w:pPr>
    </w:p>
    <w:p w14:paraId="3002E24B" w14:textId="77777777" w:rsidR="0030094B" w:rsidRPr="0030094B" w:rsidRDefault="0030094B" w:rsidP="0030094B">
      <w:pPr>
        <w:pStyle w:val="Naslov"/>
        <w:jc w:val="both"/>
        <w:rPr>
          <w:b w:val="0"/>
          <w:bCs w:val="0"/>
          <w:szCs w:val="22"/>
        </w:rPr>
      </w:pPr>
      <w:r w:rsidRPr="0030094B">
        <w:rPr>
          <w:b w:val="0"/>
          <w:bCs w:val="0"/>
          <w:szCs w:val="22"/>
        </w:rPr>
        <w:t>Prihodi od prodaje nefinancijske imovine ostvareni su u  iznosu od 11.781,50 eur, u odnosu na prethodnu godinu iskazani su indexom 588,4%.</w:t>
      </w:r>
    </w:p>
    <w:p w14:paraId="79B02159" w14:textId="77777777" w:rsidR="0030094B" w:rsidRPr="0030094B" w:rsidRDefault="0030094B" w:rsidP="0030094B">
      <w:pPr>
        <w:pStyle w:val="Naslov"/>
        <w:jc w:val="both"/>
        <w:rPr>
          <w:b w:val="0"/>
          <w:bCs w:val="0"/>
          <w:szCs w:val="22"/>
        </w:rPr>
      </w:pPr>
      <w:r w:rsidRPr="0030094B">
        <w:rPr>
          <w:b w:val="0"/>
          <w:bCs w:val="0"/>
          <w:szCs w:val="22"/>
        </w:rPr>
        <w:t>Rashodi za nabavu nefinancijske imovine ostvareni u iznosu od 742.223,40 eur, odnosno 6,6% više u odnosu na prethodnu godinu.</w:t>
      </w:r>
    </w:p>
    <w:p w14:paraId="74FC45D2" w14:textId="77777777" w:rsidR="0030094B" w:rsidRPr="0030094B" w:rsidRDefault="0030094B" w:rsidP="0030094B">
      <w:pPr>
        <w:pStyle w:val="Naslov"/>
        <w:jc w:val="both"/>
        <w:rPr>
          <w:b w:val="0"/>
          <w:bCs w:val="0"/>
          <w:szCs w:val="22"/>
        </w:rPr>
      </w:pPr>
      <w:r w:rsidRPr="0030094B">
        <w:rPr>
          <w:b w:val="0"/>
          <w:bCs w:val="0"/>
          <w:szCs w:val="22"/>
        </w:rPr>
        <w:t>Manjak prihoda od nefinancijske imovine iznosi 730.441,90 eur.</w:t>
      </w:r>
    </w:p>
    <w:p w14:paraId="2CAFECB9" w14:textId="77777777" w:rsidR="00F07A3B" w:rsidRDefault="00F07A3B" w:rsidP="0030094B">
      <w:pPr>
        <w:pStyle w:val="Naslov"/>
        <w:jc w:val="both"/>
        <w:rPr>
          <w:b w:val="0"/>
          <w:bCs w:val="0"/>
          <w:szCs w:val="22"/>
        </w:rPr>
      </w:pPr>
    </w:p>
    <w:p w14:paraId="257F9687" w14:textId="017CD2CE" w:rsidR="0030094B" w:rsidRPr="0030094B" w:rsidRDefault="0030094B" w:rsidP="0030094B">
      <w:pPr>
        <w:pStyle w:val="Naslov"/>
        <w:jc w:val="both"/>
        <w:rPr>
          <w:b w:val="0"/>
          <w:bCs w:val="0"/>
          <w:szCs w:val="22"/>
        </w:rPr>
      </w:pPr>
      <w:r w:rsidRPr="0030094B">
        <w:rPr>
          <w:b w:val="0"/>
          <w:bCs w:val="0"/>
          <w:szCs w:val="22"/>
        </w:rPr>
        <w:t>Primici od financijske imovine i zaduživanja u ovom razdoblju nisu realizirani.</w:t>
      </w:r>
    </w:p>
    <w:p w14:paraId="2ABE700B" w14:textId="77777777" w:rsidR="0030094B" w:rsidRPr="0030094B" w:rsidRDefault="0030094B" w:rsidP="0030094B">
      <w:pPr>
        <w:pStyle w:val="Naslov"/>
        <w:jc w:val="both"/>
        <w:rPr>
          <w:b w:val="0"/>
          <w:bCs w:val="0"/>
          <w:szCs w:val="22"/>
        </w:rPr>
      </w:pPr>
      <w:r w:rsidRPr="0030094B">
        <w:rPr>
          <w:b w:val="0"/>
          <w:bCs w:val="0"/>
          <w:szCs w:val="22"/>
        </w:rPr>
        <w:t>Izdaci za financijsku imovinu i otplate zajmova realizirani su u iznosu od 340.793,49 eur.</w:t>
      </w:r>
    </w:p>
    <w:p w14:paraId="66DD15E8" w14:textId="77777777" w:rsidR="0030094B" w:rsidRPr="0030094B" w:rsidRDefault="0030094B" w:rsidP="0030094B">
      <w:pPr>
        <w:pStyle w:val="Naslov"/>
        <w:jc w:val="both"/>
        <w:rPr>
          <w:b w:val="0"/>
          <w:bCs w:val="0"/>
          <w:szCs w:val="22"/>
        </w:rPr>
      </w:pPr>
      <w:r w:rsidRPr="0030094B">
        <w:rPr>
          <w:b w:val="0"/>
          <w:bCs w:val="0"/>
          <w:szCs w:val="22"/>
        </w:rPr>
        <w:t>Manjak prihoda od nefinancijske imovine iznosi 340.793,49 eur.</w:t>
      </w:r>
    </w:p>
    <w:p w14:paraId="4A9E6329" w14:textId="77777777" w:rsidR="0030094B" w:rsidRPr="0030094B" w:rsidRDefault="0030094B" w:rsidP="0030094B">
      <w:pPr>
        <w:pStyle w:val="Naslov"/>
        <w:jc w:val="both"/>
        <w:rPr>
          <w:b w:val="0"/>
          <w:bCs w:val="0"/>
          <w:szCs w:val="22"/>
        </w:rPr>
      </w:pPr>
    </w:p>
    <w:p w14:paraId="067FF87F" w14:textId="0B4878F5" w:rsidR="0030094B" w:rsidRPr="003864D2" w:rsidRDefault="00B758C9" w:rsidP="00106C0C">
      <w:pPr>
        <w:pStyle w:val="Naslov2"/>
      </w:pPr>
      <w:bookmarkStart w:id="6" w:name="_Toc195857826"/>
      <w:bookmarkStart w:id="7" w:name="_Hlk195775667"/>
      <w:r w:rsidRPr="003864D2">
        <w:t>2.</w:t>
      </w:r>
      <w:r w:rsidR="00667F8B">
        <w:t>2</w:t>
      </w:r>
      <w:r w:rsidRPr="003864D2">
        <w:t xml:space="preserve">. </w:t>
      </w:r>
      <w:r w:rsidR="003864D2">
        <w:t xml:space="preserve">RAČUN </w:t>
      </w:r>
      <w:r w:rsidR="000116A2" w:rsidRPr="003864D2">
        <w:t>PRIHODA I RASHODA</w:t>
      </w:r>
      <w:bookmarkEnd w:id="6"/>
      <w:r w:rsidR="000116A2" w:rsidRPr="003864D2">
        <w:t xml:space="preserve"> </w:t>
      </w:r>
    </w:p>
    <w:bookmarkEnd w:id="7"/>
    <w:p w14:paraId="5BA0915E" w14:textId="77777777" w:rsidR="00B758C9" w:rsidRDefault="00B758C9" w:rsidP="0030094B">
      <w:pPr>
        <w:shd w:val="clear" w:color="auto" w:fill="FFFFFF"/>
        <w:rPr>
          <w:rFonts w:cs="Arial"/>
          <w:b/>
          <w:bCs/>
        </w:rPr>
      </w:pPr>
    </w:p>
    <w:p w14:paraId="59C9A89F" w14:textId="74BB9719" w:rsidR="000116A2" w:rsidRPr="000116A2" w:rsidRDefault="000116A2" w:rsidP="0030094B">
      <w:pPr>
        <w:shd w:val="clear" w:color="auto" w:fill="FFFFFF"/>
        <w:rPr>
          <w:rFonts w:cs="Arial"/>
          <w:b/>
          <w:bCs/>
        </w:rPr>
      </w:pPr>
      <w:r>
        <w:rPr>
          <w:rFonts w:cs="Arial"/>
          <w:b/>
          <w:bCs/>
        </w:rPr>
        <w:t>PRIHODI</w:t>
      </w:r>
    </w:p>
    <w:p w14:paraId="49A86C91" w14:textId="40EC0174" w:rsidR="0030094B" w:rsidRPr="0030094B" w:rsidRDefault="0030094B" w:rsidP="000116A2">
      <w:pPr>
        <w:pStyle w:val="Naslov"/>
        <w:keepNext/>
        <w:jc w:val="both"/>
        <w:rPr>
          <w:szCs w:val="22"/>
        </w:rPr>
      </w:pPr>
      <w:r w:rsidRPr="0030094B">
        <w:rPr>
          <w:szCs w:val="22"/>
        </w:rPr>
        <w:t>61 Prihodi od poreza</w:t>
      </w:r>
    </w:p>
    <w:p w14:paraId="5D59D41C" w14:textId="77777777" w:rsidR="0030094B" w:rsidRPr="0030094B" w:rsidRDefault="0030094B" w:rsidP="0030094B">
      <w:pPr>
        <w:rPr>
          <w:rFonts w:cs="Arial"/>
        </w:rPr>
      </w:pPr>
      <w:r w:rsidRPr="0030094B">
        <w:rPr>
          <w:rFonts w:cs="Arial"/>
        </w:rPr>
        <w:t xml:space="preserve">Prihodi od poreza ostvareni su u iznosu od 2.856.702,40 eur i bilježe rast od 40,2% u odnosu na prethodnu godinu. Porez i prirez na dohodak ostvaren je u iznosu od 2.666.354,03 eur i bilježi </w:t>
      </w:r>
      <w:r w:rsidRPr="0030094B">
        <w:rPr>
          <w:rFonts w:cs="Arial"/>
        </w:rPr>
        <w:lastRenderedPageBreak/>
        <w:t>rast od 40,7%, dok su porezi na imovinu ostvareni u iznosu od 162.726,36 eur i bilježe rast od 34,4%.</w:t>
      </w:r>
    </w:p>
    <w:p w14:paraId="5A2B236B" w14:textId="77777777" w:rsidR="0030094B" w:rsidRPr="0030094B" w:rsidRDefault="0030094B" w:rsidP="0030094B">
      <w:pPr>
        <w:pStyle w:val="Naslov"/>
        <w:keepNext/>
        <w:rPr>
          <w:b w:val="0"/>
          <w:bCs w:val="0"/>
          <w:szCs w:val="22"/>
        </w:rPr>
      </w:pPr>
    </w:p>
    <w:p w14:paraId="7EF077E8" w14:textId="46FB8DEB" w:rsidR="0030094B" w:rsidRPr="0030094B" w:rsidRDefault="000116A2" w:rsidP="000116A2">
      <w:pPr>
        <w:pStyle w:val="Naslov"/>
        <w:keepNext/>
        <w:jc w:val="both"/>
        <w:rPr>
          <w:color w:val="FF0000"/>
          <w:szCs w:val="22"/>
        </w:rPr>
      </w:pPr>
      <w:r>
        <w:rPr>
          <w:szCs w:val="22"/>
        </w:rPr>
        <w:t xml:space="preserve">63 </w:t>
      </w:r>
      <w:r w:rsidR="0030094B" w:rsidRPr="0030094B">
        <w:rPr>
          <w:szCs w:val="22"/>
        </w:rPr>
        <w:t>Pomoći iz inozemstva i od subjekata unutar općeg proračuna</w:t>
      </w:r>
    </w:p>
    <w:p w14:paraId="6A35082C" w14:textId="77777777" w:rsidR="0030094B" w:rsidRPr="0030094B" w:rsidRDefault="0030094B" w:rsidP="0030094B">
      <w:pPr>
        <w:pStyle w:val="Naslov"/>
        <w:keepNext/>
        <w:jc w:val="both"/>
        <w:rPr>
          <w:b w:val="0"/>
          <w:bCs w:val="0"/>
          <w:szCs w:val="22"/>
        </w:rPr>
      </w:pPr>
      <w:r w:rsidRPr="0030094B">
        <w:rPr>
          <w:b w:val="0"/>
          <w:bCs w:val="0"/>
          <w:szCs w:val="22"/>
        </w:rPr>
        <w:t xml:space="preserve">Pomoći su ostvarene su u iznosu od 4.712.819,84 eur. </w:t>
      </w:r>
    </w:p>
    <w:p w14:paraId="0F877ACC" w14:textId="77777777" w:rsidR="0030094B" w:rsidRPr="0030094B" w:rsidRDefault="0030094B" w:rsidP="0030094B">
      <w:pPr>
        <w:pStyle w:val="Naslov"/>
        <w:keepNext/>
        <w:jc w:val="both"/>
        <w:rPr>
          <w:b w:val="0"/>
          <w:bCs w:val="0"/>
          <w:szCs w:val="22"/>
        </w:rPr>
      </w:pPr>
      <w:bookmarkStart w:id="8" w:name="_Hlk191545576"/>
      <w:r w:rsidRPr="0030094B">
        <w:rPr>
          <w:b w:val="0"/>
          <w:bCs w:val="0"/>
          <w:szCs w:val="22"/>
        </w:rPr>
        <w:t>Pomoći proračunu za projekte i programe iznose 4.405.985,65 eur, kako slijedi:</w:t>
      </w:r>
    </w:p>
    <w:bookmarkEnd w:id="8"/>
    <w:p w14:paraId="5B7E8C6B" w14:textId="77777777" w:rsidR="0030094B" w:rsidRPr="0030094B" w:rsidRDefault="0030094B" w:rsidP="0030094B">
      <w:pPr>
        <w:pStyle w:val="Naslov"/>
        <w:keepNext/>
        <w:numPr>
          <w:ilvl w:val="0"/>
          <w:numId w:val="12"/>
        </w:numPr>
        <w:tabs>
          <w:tab w:val="right" w:pos="8505"/>
        </w:tabs>
        <w:jc w:val="both"/>
        <w:rPr>
          <w:b w:val="0"/>
          <w:bCs w:val="0"/>
          <w:szCs w:val="22"/>
        </w:rPr>
      </w:pPr>
      <w:r w:rsidRPr="0030094B">
        <w:rPr>
          <w:b w:val="0"/>
          <w:bCs w:val="0"/>
          <w:szCs w:val="22"/>
        </w:rPr>
        <w:t>za program javnih radova HZZ</w:t>
      </w:r>
      <w:r w:rsidRPr="0030094B">
        <w:rPr>
          <w:b w:val="0"/>
          <w:bCs w:val="0"/>
          <w:szCs w:val="22"/>
        </w:rPr>
        <w:tab/>
        <w:t>30.198,00</w:t>
      </w:r>
    </w:p>
    <w:p w14:paraId="20DDDA70" w14:textId="77777777" w:rsidR="0030094B" w:rsidRPr="0030094B" w:rsidRDefault="0030094B" w:rsidP="0030094B">
      <w:pPr>
        <w:pStyle w:val="Naslov"/>
        <w:keepNext/>
        <w:numPr>
          <w:ilvl w:val="0"/>
          <w:numId w:val="12"/>
        </w:numPr>
        <w:tabs>
          <w:tab w:val="right" w:pos="8505"/>
        </w:tabs>
        <w:jc w:val="both"/>
        <w:rPr>
          <w:b w:val="0"/>
          <w:bCs w:val="0"/>
          <w:szCs w:val="22"/>
        </w:rPr>
      </w:pPr>
      <w:r w:rsidRPr="0030094B">
        <w:rPr>
          <w:b w:val="0"/>
          <w:bCs w:val="0"/>
          <w:szCs w:val="22"/>
        </w:rPr>
        <w:t>pomoći temeljem prijenosa EU sredstava</w:t>
      </w:r>
      <w:r w:rsidRPr="0030094B">
        <w:rPr>
          <w:b w:val="0"/>
          <w:bCs w:val="0"/>
          <w:szCs w:val="22"/>
        </w:rPr>
        <w:tab/>
        <w:t>2.736.039,94</w:t>
      </w:r>
    </w:p>
    <w:p w14:paraId="7A11ADEF" w14:textId="77777777" w:rsidR="0030094B" w:rsidRPr="0030094B" w:rsidRDefault="0030094B" w:rsidP="0030094B">
      <w:pPr>
        <w:pStyle w:val="Naslov"/>
        <w:keepNext/>
        <w:numPr>
          <w:ilvl w:val="0"/>
          <w:numId w:val="12"/>
        </w:numPr>
        <w:tabs>
          <w:tab w:val="right" w:pos="8505"/>
        </w:tabs>
        <w:jc w:val="both"/>
        <w:rPr>
          <w:b w:val="0"/>
          <w:bCs w:val="0"/>
          <w:szCs w:val="22"/>
        </w:rPr>
      </w:pPr>
      <w:r w:rsidRPr="0030094B">
        <w:rPr>
          <w:b w:val="0"/>
          <w:bCs w:val="0"/>
          <w:szCs w:val="22"/>
        </w:rPr>
        <w:t xml:space="preserve">sredstva fiskalnog izravnanja </w:t>
      </w:r>
      <w:r w:rsidRPr="0030094B">
        <w:rPr>
          <w:b w:val="0"/>
          <w:bCs w:val="0"/>
          <w:szCs w:val="22"/>
        </w:rPr>
        <w:tab/>
        <w:t>814.586,51</w:t>
      </w:r>
    </w:p>
    <w:p w14:paraId="134AB352" w14:textId="77777777" w:rsidR="0030094B" w:rsidRPr="0030094B" w:rsidRDefault="0030094B" w:rsidP="0030094B">
      <w:pPr>
        <w:pStyle w:val="Naslov"/>
        <w:keepNext/>
        <w:numPr>
          <w:ilvl w:val="0"/>
          <w:numId w:val="12"/>
        </w:numPr>
        <w:tabs>
          <w:tab w:val="right" w:pos="8505"/>
        </w:tabs>
        <w:jc w:val="both"/>
        <w:rPr>
          <w:b w:val="0"/>
          <w:bCs w:val="0"/>
          <w:szCs w:val="22"/>
        </w:rPr>
      </w:pPr>
      <w:r w:rsidRPr="0030094B">
        <w:rPr>
          <w:b w:val="0"/>
          <w:bCs w:val="0"/>
          <w:szCs w:val="22"/>
        </w:rPr>
        <w:t>Nacionalna naklada za razvoj civilnog društva</w:t>
      </w:r>
      <w:r w:rsidRPr="0030094B">
        <w:rPr>
          <w:b w:val="0"/>
          <w:bCs w:val="0"/>
          <w:szCs w:val="22"/>
        </w:rPr>
        <w:tab/>
        <w:t>7.000,00</w:t>
      </w:r>
    </w:p>
    <w:p w14:paraId="33CE1041" w14:textId="77777777" w:rsidR="0030094B" w:rsidRPr="0030094B" w:rsidRDefault="0030094B" w:rsidP="0030094B">
      <w:pPr>
        <w:pStyle w:val="Naslov"/>
        <w:keepNext/>
        <w:numPr>
          <w:ilvl w:val="0"/>
          <w:numId w:val="12"/>
        </w:numPr>
        <w:tabs>
          <w:tab w:val="right" w:pos="8505"/>
        </w:tabs>
        <w:jc w:val="both"/>
        <w:rPr>
          <w:b w:val="0"/>
          <w:bCs w:val="0"/>
          <w:szCs w:val="22"/>
        </w:rPr>
      </w:pPr>
      <w:r w:rsidRPr="0030094B">
        <w:rPr>
          <w:b w:val="0"/>
          <w:bCs w:val="0"/>
          <w:szCs w:val="22"/>
        </w:rPr>
        <w:t xml:space="preserve">Kapitalne pomoći iz državnog proračuna </w:t>
      </w:r>
      <w:r w:rsidRPr="0030094B">
        <w:rPr>
          <w:b w:val="0"/>
          <w:bCs w:val="0"/>
          <w:szCs w:val="22"/>
        </w:rPr>
        <w:tab/>
        <w:t>188.451,84</w:t>
      </w:r>
    </w:p>
    <w:p w14:paraId="035261B0" w14:textId="77777777" w:rsidR="0030094B" w:rsidRPr="0030094B" w:rsidRDefault="0030094B" w:rsidP="0030094B">
      <w:pPr>
        <w:pStyle w:val="Naslov"/>
        <w:keepNext/>
        <w:numPr>
          <w:ilvl w:val="0"/>
          <w:numId w:val="12"/>
        </w:numPr>
        <w:tabs>
          <w:tab w:val="right" w:pos="8505"/>
        </w:tabs>
        <w:jc w:val="both"/>
        <w:rPr>
          <w:b w:val="0"/>
          <w:bCs w:val="0"/>
          <w:szCs w:val="22"/>
        </w:rPr>
      </w:pPr>
      <w:r w:rsidRPr="0030094B">
        <w:rPr>
          <w:b w:val="0"/>
          <w:bCs w:val="0"/>
          <w:szCs w:val="22"/>
        </w:rPr>
        <w:t>Fiskalna održivost dječjih vrtića</w:t>
      </w:r>
      <w:r w:rsidRPr="0030094B">
        <w:rPr>
          <w:b w:val="0"/>
          <w:bCs w:val="0"/>
          <w:szCs w:val="22"/>
        </w:rPr>
        <w:tab/>
        <w:t>317.544,00</w:t>
      </w:r>
    </w:p>
    <w:p w14:paraId="0A7A48C6" w14:textId="77777777" w:rsidR="0030094B" w:rsidRPr="0030094B" w:rsidRDefault="0030094B" w:rsidP="0030094B">
      <w:pPr>
        <w:pStyle w:val="Naslov"/>
        <w:keepNext/>
        <w:numPr>
          <w:ilvl w:val="0"/>
          <w:numId w:val="12"/>
        </w:numPr>
        <w:tabs>
          <w:tab w:val="right" w:pos="8505"/>
        </w:tabs>
        <w:jc w:val="both"/>
        <w:rPr>
          <w:b w:val="0"/>
          <w:bCs w:val="0"/>
          <w:szCs w:val="22"/>
        </w:rPr>
      </w:pPr>
      <w:r w:rsidRPr="0030094B">
        <w:rPr>
          <w:b w:val="0"/>
          <w:bCs w:val="0"/>
          <w:szCs w:val="22"/>
        </w:rPr>
        <w:t>Mjesnim odborima za projekte</w:t>
      </w:r>
      <w:r w:rsidRPr="0030094B">
        <w:rPr>
          <w:b w:val="0"/>
          <w:bCs w:val="0"/>
          <w:szCs w:val="22"/>
        </w:rPr>
        <w:tab/>
        <w:t>4.500,00</w:t>
      </w:r>
    </w:p>
    <w:p w14:paraId="10469160" w14:textId="77777777" w:rsidR="0030094B" w:rsidRPr="0030094B" w:rsidRDefault="0030094B" w:rsidP="0030094B">
      <w:pPr>
        <w:pStyle w:val="Naslov"/>
        <w:keepNext/>
        <w:numPr>
          <w:ilvl w:val="0"/>
          <w:numId w:val="12"/>
        </w:numPr>
        <w:tabs>
          <w:tab w:val="right" w:pos="8505"/>
        </w:tabs>
        <w:jc w:val="both"/>
        <w:rPr>
          <w:b w:val="0"/>
          <w:bCs w:val="0"/>
          <w:szCs w:val="22"/>
        </w:rPr>
      </w:pPr>
      <w:r w:rsidRPr="0030094B">
        <w:rPr>
          <w:b w:val="0"/>
          <w:bCs w:val="0"/>
          <w:szCs w:val="22"/>
        </w:rPr>
        <w:t>Sredstva za decentraliziranu funkciju vatrogastva</w:t>
      </w:r>
      <w:r w:rsidRPr="0030094B">
        <w:rPr>
          <w:b w:val="0"/>
          <w:bCs w:val="0"/>
          <w:szCs w:val="22"/>
        </w:rPr>
        <w:tab/>
        <w:t>307.665,36</w:t>
      </w:r>
    </w:p>
    <w:p w14:paraId="7E43D83E" w14:textId="77777777" w:rsidR="0030094B" w:rsidRPr="0030094B" w:rsidRDefault="0030094B" w:rsidP="0030094B">
      <w:pPr>
        <w:pStyle w:val="Naslov"/>
        <w:keepNext/>
        <w:tabs>
          <w:tab w:val="right" w:pos="8505"/>
        </w:tabs>
        <w:jc w:val="both"/>
        <w:rPr>
          <w:b w:val="0"/>
          <w:bCs w:val="0"/>
          <w:szCs w:val="22"/>
        </w:rPr>
      </w:pPr>
    </w:p>
    <w:p w14:paraId="0BCBC550" w14:textId="77777777" w:rsidR="0030094B" w:rsidRPr="0030094B" w:rsidRDefault="0030094B" w:rsidP="0030094B">
      <w:pPr>
        <w:pStyle w:val="Naslov"/>
        <w:keepNext/>
        <w:jc w:val="both"/>
        <w:rPr>
          <w:b w:val="0"/>
          <w:bCs w:val="0"/>
          <w:szCs w:val="22"/>
        </w:rPr>
      </w:pPr>
      <w:r w:rsidRPr="0030094B">
        <w:rPr>
          <w:b w:val="0"/>
          <w:bCs w:val="0"/>
          <w:szCs w:val="22"/>
        </w:rPr>
        <w:t>Pomoći proračunskim korisnicima za programe i projekte iznose 306.834,19 eur, a ostvareni su po korisnicima kako slijedi:</w:t>
      </w:r>
    </w:p>
    <w:p w14:paraId="235D56D2" w14:textId="77777777" w:rsidR="0030094B" w:rsidRPr="0030094B" w:rsidRDefault="0030094B" w:rsidP="0030094B">
      <w:pPr>
        <w:pStyle w:val="Naslov"/>
        <w:keepNext/>
        <w:numPr>
          <w:ilvl w:val="0"/>
          <w:numId w:val="12"/>
        </w:numPr>
        <w:tabs>
          <w:tab w:val="right" w:pos="8505"/>
        </w:tabs>
        <w:jc w:val="both"/>
        <w:rPr>
          <w:b w:val="0"/>
          <w:bCs w:val="0"/>
          <w:szCs w:val="22"/>
        </w:rPr>
      </w:pPr>
      <w:r w:rsidRPr="0030094B">
        <w:rPr>
          <w:b w:val="0"/>
          <w:bCs w:val="0"/>
          <w:szCs w:val="22"/>
        </w:rPr>
        <w:t xml:space="preserve">Gradski muzej </w:t>
      </w:r>
      <w:r w:rsidRPr="0030094B">
        <w:rPr>
          <w:b w:val="0"/>
          <w:bCs w:val="0"/>
          <w:szCs w:val="22"/>
        </w:rPr>
        <w:tab/>
        <w:t>32.100,00</w:t>
      </w:r>
    </w:p>
    <w:p w14:paraId="4ED87813" w14:textId="77777777" w:rsidR="0030094B" w:rsidRPr="0030094B" w:rsidRDefault="0030094B" w:rsidP="0030094B">
      <w:pPr>
        <w:pStyle w:val="Naslov"/>
        <w:keepNext/>
        <w:numPr>
          <w:ilvl w:val="0"/>
          <w:numId w:val="12"/>
        </w:numPr>
        <w:tabs>
          <w:tab w:val="right" w:pos="8505"/>
        </w:tabs>
        <w:jc w:val="both"/>
        <w:rPr>
          <w:b w:val="0"/>
          <w:bCs w:val="0"/>
          <w:szCs w:val="22"/>
        </w:rPr>
      </w:pPr>
      <w:r w:rsidRPr="0030094B">
        <w:rPr>
          <w:b w:val="0"/>
          <w:bCs w:val="0"/>
          <w:szCs w:val="22"/>
        </w:rPr>
        <w:t>Pučko otvoreno učilište</w:t>
      </w:r>
      <w:r w:rsidRPr="0030094B">
        <w:rPr>
          <w:b w:val="0"/>
          <w:bCs w:val="0"/>
          <w:szCs w:val="22"/>
        </w:rPr>
        <w:tab/>
        <w:t>9.050,00</w:t>
      </w:r>
    </w:p>
    <w:p w14:paraId="61835D2C" w14:textId="77777777" w:rsidR="0030094B" w:rsidRPr="0030094B" w:rsidRDefault="0030094B" w:rsidP="0030094B">
      <w:pPr>
        <w:pStyle w:val="Naslov"/>
        <w:keepNext/>
        <w:numPr>
          <w:ilvl w:val="0"/>
          <w:numId w:val="12"/>
        </w:numPr>
        <w:tabs>
          <w:tab w:val="right" w:pos="8505"/>
        </w:tabs>
        <w:jc w:val="both"/>
        <w:rPr>
          <w:b w:val="0"/>
          <w:bCs w:val="0"/>
          <w:szCs w:val="22"/>
        </w:rPr>
      </w:pPr>
      <w:r w:rsidRPr="0030094B">
        <w:rPr>
          <w:b w:val="0"/>
          <w:bCs w:val="0"/>
          <w:szCs w:val="22"/>
        </w:rPr>
        <w:t>Narodna knjižnica</w:t>
      </w:r>
      <w:r w:rsidRPr="0030094B">
        <w:rPr>
          <w:b w:val="0"/>
          <w:bCs w:val="0"/>
          <w:szCs w:val="22"/>
        </w:rPr>
        <w:tab/>
        <w:t>10.800,00</w:t>
      </w:r>
    </w:p>
    <w:p w14:paraId="079A4CE3" w14:textId="77777777" w:rsidR="0030094B" w:rsidRPr="0030094B" w:rsidRDefault="0030094B" w:rsidP="0030094B">
      <w:pPr>
        <w:pStyle w:val="Naslov"/>
        <w:keepNext/>
        <w:numPr>
          <w:ilvl w:val="0"/>
          <w:numId w:val="12"/>
        </w:numPr>
        <w:tabs>
          <w:tab w:val="right" w:pos="8505"/>
        </w:tabs>
        <w:jc w:val="both"/>
        <w:rPr>
          <w:b w:val="0"/>
          <w:bCs w:val="0"/>
          <w:szCs w:val="22"/>
        </w:rPr>
      </w:pPr>
      <w:r w:rsidRPr="0030094B">
        <w:rPr>
          <w:b w:val="0"/>
          <w:bCs w:val="0"/>
          <w:szCs w:val="22"/>
        </w:rPr>
        <w:t>Dječji vrtić</w:t>
      </w:r>
      <w:r w:rsidRPr="0030094B">
        <w:rPr>
          <w:b w:val="0"/>
          <w:bCs w:val="0"/>
          <w:szCs w:val="22"/>
        </w:rPr>
        <w:tab/>
        <w:t>254.884,19</w:t>
      </w:r>
    </w:p>
    <w:p w14:paraId="45844328" w14:textId="77777777" w:rsidR="0030094B" w:rsidRPr="0030094B" w:rsidRDefault="0030094B" w:rsidP="0030094B">
      <w:pPr>
        <w:tabs>
          <w:tab w:val="decimal" w:pos="7380"/>
        </w:tabs>
        <w:rPr>
          <w:rFonts w:cs="Arial"/>
          <w:b/>
          <w:bCs/>
        </w:rPr>
      </w:pPr>
    </w:p>
    <w:p w14:paraId="2C33F9F7" w14:textId="5CA3F655" w:rsidR="0030094B" w:rsidRPr="0030094B" w:rsidRDefault="0030094B" w:rsidP="000116A2">
      <w:pPr>
        <w:pStyle w:val="Naslov"/>
        <w:keepNext/>
        <w:jc w:val="both"/>
        <w:rPr>
          <w:szCs w:val="22"/>
        </w:rPr>
      </w:pPr>
      <w:r w:rsidRPr="0030094B">
        <w:rPr>
          <w:szCs w:val="22"/>
        </w:rPr>
        <w:t>64 Prihodi od imovine</w:t>
      </w:r>
    </w:p>
    <w:p w14:paraId="61093ABE" w14:textId="77777777" w:rsidR="0030094B" w:rsidRPr="0030094B" w:rsidRDefault="0030094B" w:rsidP="0030094B">
      <w:pPr>
        <w:spacing w:after="200"/>
        <w:rPr>
          <w:rFonts w:cs="Arial"/>
        </w:rPr>
      </w:pPr>
      <w:r w:rsidRPr="0030094B">
        <w:rPr>
          <w:rFonts w:cs="Arial"/>
        </w:rPr>
        <w:t>Prihodi od imovine ostvareni su u iznosu od 200.539,30 eur, veći su u odnosu na prethodnu godinu 11,7%.</w:t>
      </w:r>
    </w:p>
    <w:p w14:paraId="3A1F65D6" w14:textId="7207D622" w:rsidR="0030094B" w:rsidRPr="0030094B" w:rsidRDefault="0030094B" w:rsidP="0030094B">
      <w:pPr>
        <w:spacing w:after="200"/>
        <w:rPr>
          <w:rFonts w:cs="Arial"/>
        </w:rPr>
      </w:pPr>
      <w:r w:rsidRPr="0030094B">
        <w:rPr>
          <w:rFonts w:cs="Arial"/>
        </w:rPr>
        <w:t>641 Prihodi od financijske imovine ostvareni su u iznosu od 98,83 eur, a odnose se na kamate od dpozita po viđenju.</w:t>
      </w:r>
    </w:p>
    <w:p w14:paraId="6192A246" w14:textId="44E2452F" w:rsidR="0030094B" w:rsidRPr="0030094B" w:rsidRDefault="0030094B" w:rsidP="0030094B">
      <w:pPr>
        <w:spacing w:after="200"/>
        <w:rPr>
          <w:rFonts w:cs="Arial"/>
        </w:rPr>
      </w:pPr>
      <w:r w:rsidRPr="0030094B">
        <w:rPr>
          <w:rFonts w:cs="Arial"/>
        </w:rPr>
        <w:t>642 Prihodi od nefinancijske imovine ostvareni su u iznosu od 200.440,47 eur, odnosno 11,6% više u odnosu na prethodnu godinu. Ovi prihodi ostvaruju se na temelju sklopljenih ugovora  i rješenja za korištenje poslovnih prostora, javnih površina, zakupa poljoprivrednog zemljišta i naknada za služnost zemljišta.</w:t>
      </w:r>
    </w:p>
    <w:p w14:paraId="289DEE8E" w14:textId="48A4DDA6" w:rsidR="0030094B" w:rsidRPr="0030094B" w:rsidRDefault="000116A2" w:rsidP="000116A2">
      <w:pPr>
        <w:pStyle w:val="Naslov"/>
        <w:keepNext/>
        <w:jc w:val="both"/>
        <w:rPr>
          <w:szCs w:val="22"/>
        </w:rPr>
      </w:pPr>
      <w:bookmarkStart w:id="9" w:name="_Hlk191560276"/>
      <w:bookmarkStart w:id="10" w:name="_Hlk159936939"/>
      <w:r>
        <w:rPr>
          <w:szCs w:val="22"/>
        </w:rPr>
        <w:t xml:space="preserve">65 </w:t>
      </w:r>
      <w:r w:rsidR="0030094B" w:rsidRPr="0030094B">
        <w:rPr>
          <w:szCs w:val="22"/>
        </w:rPr>
        <w:t>Prihodi od upravnih i administrativnih pristojbi, pristojbi po posebnim propisima i</w:t>
      </w:r>
      <w:r w:rsidR="0030094B" w:rsidRPr="0030094B">
        <w:rPr>
          <w:b w:val="0"/>
          <w:bCs w:val="0"/>
          <w:szCs w:val="22"/>
        </w:rPr>
        <w:t xml:space="preserve"> </w:t>
      </w:r>
      <w:r w:rsidR="0030094B" w:rsidRPr="0030094B">
        <w:rPr>
          <w:szCs w:val="22"/>
        </w:rPr>
        <w:t>naknada</w:t>
      </w:r>
    </w:p>
    <w:p w14:paraId="4DD581EC" w14:textId="77777777" w:rsidR="0030094B" w:rsidRPr="0030094B" w:rsidRDefault="0030094B" w:rsidP="000116A2">
      <w:pPr>
        <w:pStyle w:val="Naslov"/>
        <w:keepNext/>
        <w:jc w:val="both"/>
        <w:rPr>
          <w:b w:val="0"/>
          <w:bCs w:val="0"/>
          <w:szCs w:val="22"/>
        </w:rPr>
      </w:pPr>
      <w:r w:rsidRPr="0030094B">
        <w:rPr>
          <w:b w:val="0"/>
          <w:bCs w:val="0"/>
          <w:szCs w:val="22"/>
        </w:rPr>
        <w:t>Prihodi od upravnih i administrativnih pristojbi, pristojbi po posebnim propisima i naknada ostvareni su u iznosu od 803.716,38 eur i veći su u donosu na predhodnu godinu za 12,8%.</w:t>
      </w:r>
    </w:p>
    <w:p w14:paraId="12E60764" w14:textId="77777777" w:rsidR="0030094B" w:rsidRPr="0030094B" w:rsidRDefault="0030094B" w:rsidP="000116A2">
      <w:pPr>
        <w:pStyle w:val="Naslov"/>
        <w:keepNext/>
        <w:jc w:val="both"/>
        <w:rPr>
          <w:b w:val="0"/>
          <w:bCs w:val="0"/>
          <w:szCs w:val="22"/>
        </w:rPr>
      </w:pPr>
    </w:p>
    <w:bookmarkEnd w:id="9"/>
    <w:p w14:paraId="1DB633D7" w14:textId="054FDD8A" w:rsidR="0030094B" w:rsidRPr="0030094B" w:rsidRDefault="0030094B" w:rsidP="000116A2">
      <w:pPr>
        <w:pStyle w:val="Naslov"/>
        <w:keepNext/>
        <w:jc w:val="both"/>
        <w:rPr>
          <w:b w:val="0"/>
          <w:bCs w:val="0"/>
          <w:color w:val="000000"/>
          <w:szCs w:val="22"/>
        </w:rPr>
      </w:pPr>
      <w:r w:rsidRPr="0030094B">
        <w:rPr>
          <w:b w:val="0"/>
          <w:bCs w:val="0"/>
          <w:szCs w:val="22"/>
        </w:rPr>
        <w:t xml:space="preserve">651 Upravne i administrativne pristojbe </w:t>
      </w:r>
      <w:bookmarkEnd w:id="10"/>
      <w:r w:rsidRPr="0030094B">
        <w:rPr>
          <w:b w:val="0"/>
          <w:bCs w:val="0"/>
          <w:color w:val="000000"/>
          <w:szCs w:val="22"/>
        </w:rPr>
        <w:t>ostvarene su u iznosu od 5.813,76 eur ili 80,2% u odnosu na prethodnu godinu. Prihodi se odnose na boravišne pristojbe i udio od prihoda od prodaje državnih biljega.</w:t>
      </w:r>
    </w:p>
    <w:p w14:paraId="71EF6E88" w14:textId="77777777" w:rsidR="0030094B" w:rsidRPr="0030094B" w:rsidRDefault="0030094B" w:rsidP="0030094B">
      <w:pPr>
        <w:pStyle w:val="Naslov"/>
        <w:keepNext/>
        <w:jc w:val="left"/>
        <w:rPr>
          <w:b w:val="0"/>
          <w:bCs w:val="0"/>
          <w:szCs w:val="22"/>
        </w:rPr>
      </w:pPr>
    </w:p>
    <w:p w14:paraId="097056CA" w14:textId="08589656" w:rsidR="0030094B" w:rsidRPr="0030094B" w:rsidRDefault="0030094B" w:rsidP="0030094B">
      <w:pPr>
        <w:pStyle w:val="Naslov"/>
        <w:keepNext/>
        <w:jc w:val="left"/>
        <w:rPr>
          <w:b w:val="0"/>
          <w:bCs w:val="0"/>
          <w:color w:val="000000"/>
          <w:szCs w:val="22"/>
        </w:rPr>
      </w:pPr>
      <w:r w:rsidRPr="000116A2">
        <w:rPr>
          <w:b w:val="0"/>
          <w:bCs w:val="0"/>
          <w:szCs w:val="22"/>
        </w:rPr>
        <w:t xml:space="preserve">652 Prihodi po posebnim propisima </w:t>
      </w:r>
      <w:r w:rsidRPr="000116A2">
        <w:rPr>
          <w:b w:val="0"/>
          <w:bCs w:val="0"/>
          <w:color w:val="000000"/>
          <w:szCs w:val="22"/>
        </w:rPr>
        <w:t>Prihodi po posebnim propisima ostvareni su u iznosu</w:t>
      </w:r>
      <w:r w:rsidRPr="0030094B">
        <w:rPr>
          <w:b w:val="0"/>
          <w:bCs w:val="0"/>
          <w:color w:val="000000"/>
          <w:szCs w:val="22"/>
        </w:rPr>
        <w:t xml:space="preserve"> od 477.698,31 eur, odnosno 3,6% više u odnosu na prethodnu godinu. Najznačajniji su ostali nespomenuti prihodi šifre 6526, koje dijelom čine i prihodi od naknade za zaštićena područja u </w:t>
      </w:r>
      <w:r w:rsidRPr="0030094B">
        <w:rPr>
          <w:b w:val="0"/>
          <w:bCs w:val="0"/>
          <w:color w:val="000000"/>
          <w:szCs w:val="22"/>
        </w:rPr>
        <w:lastRenderedPageBreak/>
        <w:t>koju plaća Nacionalni park Krka ostvareni su u iznosu od 261.360,98 eur, te sufinanciranje cijene usluge Dječjeg vrtića Drniš u iznosu od 215.290,83 eur.</w:t>
      </w:r>
    </w:p>
    <w:p w14:paraId="35BE2EC4" w14:textId="77777777" w:rsidR="0030094B" w:rsidRPr="0030094B" w:rsidRDefault="0030094B" w:rsidP="0030094B">
      <w:pPr>
        <w:pStyle w:val="Naslov"/>
        <w:keepNext/>
        <w:jc w:val="left"/>
        <w:rPr>
          <w:b w:val="0"/>
          <w:bCs w:val="0"/>
          <w:color w:val="000000"/>
          <w:szCs w:val="22"/>
        </w:rPr>
      </w:pPr>
    </w:p>
    <w:p w14:paraId="5C14F58F" w14:textId="6D7891A5" w:rsidR="0030094B" w:rsidRPr="0030094B" w:rsidRDefault="0030094B" w:rsidP="0030094B">
      <w:pPr>
        <w:pStyle w:val="Naslov"/>
        <w:keepNext/>
        <w:jc w:val="left"/>
        <w:rPr>
          <w:b w:val="0"/>
          <w:bCs w:val="0"/>
          <w:color w:val="000000"/>
          <w:szCs w:val="22"/>
        </w:rPr>
      </w:pPr>
      <w:r w:rsidRPr="0030094B">
        <w:rPr>
          <w:b w:val="0"/>
          <w:bCs w:val="0"/>
          <w:color w:val="000000"/>
          <w:szCs w:val="22"/>
        </w:rPr>
        <w:t>653 Komunalni doprinosi i naknade ostvareni su u iznosu od 320.204,31 eur, odnosno 131,2% u odnosu na prethodnu godinu. Komunalni doprinosi i naknade za legalizaciju ostvareni su u iznosu od 24.472,88 eur, a 295.731,43 eur čine komunane naknade.</w:t>
      </w:r>
    </w:p>
    <w:p w14:paraId="20E25800" w14:textId="77777777" w:rsidR="0030094B" w:rsidRPr="0030094B" w:rsidRDefault="0030094B" w:rsidP="0030094B">
      <w:pPr>
        <w:shd w:val="clear" w:color="auto" w:fill="FFFFFF"/>
        <w:rPr>
          <w:rFonts w:cs="Arial"/>
        </w:rPr>
      </w:pPr>
      <w:r w:rsidRPr="0030094B">
        <w:rPr>
          <w:rFonts w:cs="Arial"/>
        </w:rPr>
        <w:t xml:space="preserve"> </w:t>
      </w:r>
    </w:p>
    <w:p w14:paraId="692214C7" w14:textId="46A77330" w:rsidR="0030094B" w:rsidRPr="0030094B" w:rsidRDefault="0030094B" w:rsidP="000116A2">
      <w:pPr>
        <w:pStyle w:val="Naslov"/>
        <w:keepNext/>
        <w:jc w:val="both"/>
        <w:rPr>
          <w:szCs w:val="22"/>
        </w:rPr>
      </w:pPr>
      <w:bookmarkStart w:id="11" w:name="_Hlk159938492"/>
      <w:r w:rsidRPr="0030094B">
        <w:rPr>
          <w:szCs w:val="22"/>
        </w:rPr>
        <w:t xml:space="preserve">66 </w:t>
      </w:r>
      <w:bookmarkStart w:id="12" w:name="_Hlk191560837"/>
      <w:r w:rsidRPr="0030094B">
        <w:rPr>
          <w:szCs w:val="22"/>
        </w:rPr>
        <w:t xml:space="preserve">Prihodi od prodaje proizvoda i robe te pruženih usluga </w:t>
      </w:r>
      <w:bookmarkEnd w:id="12"/>
      <w:r w:rsidRPr="0030094B">
        <w:rPr>
          <w:szCs w:val="22"/>
        </w:rPr>
        <w:t>i donacija</w:t>
      </w:r>
    </w:p>
    <w:p w14:paraId="5B84130C" w14:textId="77777777" w:rsidR="0030094B" w:rsidRPr="0030094B" w:rsidRDefault="0030094B" w:rsidP="0030094B">
      <w:pPr>
        <w:shd w:val="clear" w:color="auto" w:fill="FFFFFF"/>
        <w:rPr>
          <w:rFonts w:cs="Arial"/>
        </w:rPr>
      </w:pPr>
      <w:r w:rsidRPr="0030094B">
        <w:rPr>
          <w:rFonts w:cs="Arial"/>
        </w:rPr>
        <w:t>Ovi prihodi ostvareni su u iznosu od 24.269,09 eur, a u odnosu na prethodnu godinu ostvareni su 73,7%.</w:t>
      </w:r>
    </w:p>
    <w:p w14:paraId="283FF29F" w14:textId="112ED2FB" w:rsidR="0030094B" w:rsidRPr="0030094B" w:rsidRDefault="0030094B" w:rsidP="0030094B">
      <w:pPr>
        <w:shd w:val="clear" w:color="auto" w:fill="FFFFFF"/>
        <w:rPr>
          <w:rFonts w:cs="Arial"/>
        </w:rPr>
      </w:pPr>
      <w:r w:rsidRPr="0030094B">
        <w:rPr>
          <w:rFonts w:cs="Arial"/>
        </w:rPr>
        <w:t xml:space="preserve">661 Prihodi od prodaje proizvoda i robe te pruženih usluga ostvareni su u iznosu od 23.669,09 eur i čine ih prihodi proračunskih korisnika za usluge koje obavljaju na tržištu. </w:t>
      </w:r>
    </w:p>
    <w:bookmarkEnd w:id="11"/>
    <w:p w14:paraId="42B3F247" w14:textId="6B1B33F7" w:rsidR="0030094B" w:rsidRPr="0030094B" w:rsidRDefault="0030094B" w:rsidP="0030094B">
      <w:pPr>
        <w:pStyle w:val="Naslov"/>
        <w:keepNext/>
        <w:jc w:val="left"/>
        <w:rPr>
          <w:b w:val="0"/>
          <w:bCs w:val="0"/>
          <w:szCs w:val="22"/>
        </w:rPr>
      </w:pPr>
      <w:r w:rsidRPr="0030094B">
        <w:rPr>
          <w:b w:val="0"/>
          <w:bCs w:val="0"/>
          <w:szCs w:val="22"/>
        </w:rPr>
        <w:t>663 Donacije od pravnih i fizičkih osoba uplaćene su u iznosu od 600,00 eur, a odnose se na mjesni odbor Siverić.</w:t>
      </w:r>
    </w:p>
    <w:p w14:paraId="0C6270C7" w14:textId="77777777" w:rsidR="0030094B" w:rsidRPr="0030094B" w:rsidRDefault="0030094B" w:rsidP="0030094B">
      <w:pPr>
        <w:shd w:val="clear" w:color="auto" w:fill="FFFFFF"/>
        <w:rPr>
          <w:rFonts w:cs="Arial"/>
        </w:rPr>
      </w:pPr>
    </w:p>
    <w:p w14:paraId="3F06FBBB" w14:textId="7F511542" w:rsidR="0030094B" w:rsidRPr="0030094B" w:rsidRDefault="0030094B" w:rsidP="000116A2">
      <w:pPr>
        <w:pStyle w:val="Naslov"/>
        <w:keepNext/>
        <w:jc w:val="both"/>
        <w:rPr>
          <w:szCs w:val="22"/>
        </w:rPr>
      </w:pPr>
      <w:r w:rsidRPr="0030094B">
        <w:rPr>
          <w:szCs w:val="22"/>
        </w:rPr>
        <w:t xml:space="preserve">68 </w:t>
      </w:r>
      <w:bookmarkStart w:id="13" w:name="_Hlk191561206"/>
      <w:r w:rsidRPr="0030094B">
        <w:rPr>
          <w:szCs w:val="22"/>
        </w:rPr>
        <w:t>Kazne, upravne mjere i ostali prihodi</w:t>
      </w:r>
      <w:bookmarkEnd w:id="13"/>
    </w:p>
    <w:p w14:paraId="09F40A81" w14:textId="77777777" w:rsidR="0030094B" w:rsidRPr="0030094B" w:rsidRDefault="0030094B" w:rsidP="0030094B">
      <w:pPr>
        <w:shd w:val="clear" w:color="auto" w:fill="FFFFFF"/>
        <w:rPr>
          <w:rFonts w:cs="Arial"/>
        </w:rPr>
      </w:pPr>
      <w:r w:rsidRPr="0030094B">
        <w:rPr>
          <w:rFonts w:cs="Arial"/>
        </w:rPr>
        <w:t>Kazne, upravne mjere i ostali prihodi ostvareni su u iznosu od 48.654,94 eur, u odnosu na prethodnu godinu ostvareni su više za 27,1%.</w:t>
      </w:r>
    </w:p>
    <w:p w14:paraId="2B68C092" w14:textId="6AE031CE" w:rsidR="0030094B" w:rsidRPr="0030094B" w:rsidRDefault="0030094B" w:rsidP="0030094B">
      <w:pPr>
        <w:shd w:val="clear" w:color="auto" w:fill="FFFFFF"/>
        <w:rPr>
          <w:rFonts w:cs="Arial"/>
        </w:rPr>
      </w:pPr>
      <w:r w:rsidRPr="0030094B">
        <w:rPr>
          <w:rFonts w:cs="Arial"/>
        </w:rPr>
        <w:t>681 Kazne i upravne mjere ostvarene su u iznosu od 1.244,30 eur.</w:t>
      </w:r>
    </w:p>
    <w:p w14:paraId="44761450" w14:textId="57707591" w:rsidR="0030094B" w:rsidRDefault="0030094B" w:rsidP="0030094B">
      <w:pPr>
        <w:shd w:val="clear" w:color="auto" w:fill="FFFFFF"/>
        <w:rPr>
          <w:rFonts w:cs="Arial"/>
        </w:rPr>
      </w:pPr>
      <w:r w:rsidRPr="0030094B">
        <w:rPr>
          <w:rFonts w:cs="Arial"/>
        </w:rPr>
        <w:t xml:space="preserve">683 Ostali prihodi ostvareni su 47.410,64 eur, a u odnosu na prethodnu godinu bilježe rast 23,8%.  </w:t>
      </w:r>
    </w:p>
    <w:p w14:paraId="2F1DC41A" w14:textId="77777777" w:rsidR="00B758C9" w:rsidRPr="0030094B" w:rsidRDefault="00B758C9" w:rsidP="00B758C9">
      <w:pPr>
        <w:rPr>
          <w:rFonts w:cs="Arial"/>
          <w:b/>
          <w:bCs/>
        </w:rPr>
      </w:pPr>
      <w:r w:rsidRPr="0030094B">
        <w:rPr>
          <w:rFonts w:cs="Arial"/>
          <w:b/>
          <w:bCs/>
        </w:rPr>
        <w:t>71 Prihodi od prodaje neproizvedene dugotrajne imovine</w:t>
      </w:r>
    </w:p>
    <w:p w14:paraId="23F8DADC" w14:textId="77777777" w:rsidR="00B758C9" w:rsidRPr="0030094B" w:rsidRDefault="00B758C9" w:rsidP="00B758C9">
      <w:pPr>
        <w:rPr>
          <w:rFonts w:cs="Arial"/>
        </w:rPr>
      </w:pPr>
      <w:r w:rsidRPr="0030094B">
        <w:rPr>
          <w:rFonts w:cs="Arial"/>
        </w:rPr>
        <w:t>U 2024. godini ostvareni su u iznosu od 10.353,00 eur.</w:t>
      </w:r>
    </w:p>
    <w:p w14:paraId="1CF0F35B" w14:textId="77777777" w:rsidR="00B758C9" w:rsidRPr="0030094B" w:rsidRDefault="00B758C9" w:rsidP="00B758C9">
      <w:pPr>
        <w:rPr>
          <w:rFonts w:cs="Arial"/>
        </w:rPr>
      </w:pPr>
      <w:r w:rsidRPr="0030094B">
        <w:rPr>
          <w:rFonts w:cs="Arial"/>
        </w:rPr>
        <w:t>711 Prihodi od materijalne imovine su ostvareni u iznosu od 10.353,00 eur i to od prodaje zemljišta.</w:t>
      </w:r>
    </w:p>
    <w:p w14:paraId="62B49DD5" w14:textId="0EF2CAB3" w:rsidR="00B758C9" w:rsidRPr="0030094B" w:rsidRDefault="00B758C9" w:rsidP="00B758C9">
      <w:pPr>
        <w:rPr>
          <w:rFonts w:cs="Arial"/>
        </w:rPr>
      </w:pPr>
      <w:r w:rsidRPr="0030094B">
        <w:rPr>
          <w:rFonts w:cs="Arial"/>
        </w:rPr>
        <w:t>721 Prihod od prodaje građevinskih objekata ostvaren je u iznosu od 1.428,50 eur</w:t>
      </w:r>
      <w:r>
        <w:rPr>
          <w:rFonts w:cs="Arial"/>
        </w:rPr>
        <w:t xml:space="preserve">, a odnose se na prihode od </w:t>
      </w:r>
      <w:r w:rsidRPr="0030094B">
        <w:rPr>
          <w:rFonts w:cs="Arial"/>
        </w:rPr>
        <w:t xml:space="preserve">obročne prodaje stanova na kojima postoji stanarsko pravo. </w:t>
      </w:r>
    </w:p>
    <w:p w14:paraId="70CCFBA4" w14:textId="77777777" w:rsidR="00B758C9" w:rsidRPr="0030094B" w:rsidRDefault="00B758C9" w:rsidP="00B758C9">
      <w:pPr>
        <w:pStyle w:val="Naslov"/>
        <w:jc w:val="both"/>
        <w:rPr>
          <w:szCs w:val="22"/>
        </w:rPr>
      </w:pPr>
      <w:r w:rsidRPr="0030094B">
        <w:rPr>
          <w:szCs w:val="22"/>
        </w:rPr>
        <w:t xml:space="preserve">8 Primici od financijske imovine i zaduživanja </w:t>
      </w:r>
    </w:p>
    <w:p w14:paraId="02DEBAB1" w14:textId="77777777" w:rsidR="00B758C9" w:rsidRPr="0030094B" w:rsidRDefault="00B758C9" w:rsidP="00B758C9">
      <w:pPr>
        <w:rPr>
          <w:rFonts w:cs="Arial"/>
        </w:rPr>
      </w:pPr>
      <w:r w:rsidRPr="0030094B">
        <w:rPr>
          <w:rFonts w:cs="Arial"/>
        </w:rPr>
        <w:t>U ovom razdoblju nisu realizirani primici od zaduživanja.</w:t>
      </w:r>
    </w:p>
    <w:p w14:paraId="1F915C34" w14:textId="77777777" w:rsidR="00B758C9" w:rsidRPr="0030094B" w:rsidRDefault="00B758C9" w:rsidP="0030094B">
      <w:pPr>
        <w:shd w:val="clear" w:color="auto" w:fill="FFFFFF"/>
        <w:rPr>
          <w:rFonts w:cs="Arial"/>
        </w:rPr>
      </w:pPr>
    </w:p>
    <w:p w14:paraId="3F3B4422" w14:textId="6FF7F55F" w:rsidR="000116A2" w:rsidRDefault="000116A2" w:rsidP="000116A2">
      <w:pPr>
        <w:rPr>
          <w:rFonts w:cs="Arial"/>
          <w:b/>
          <w:bCs/>
        </w:rPr>
      </w:pPr>
      <w:bookmarkStart w:id="14" w:name="_Hlk191562083"/>
      <w:r>
        <w:rPr>
          <w:rFonts w:cs="Arial"/>
          <w:b/>
          <w:bCs/>
        </w:rPr>
        <w:t>RASHODI</w:t>
      </w:r>
    </w:p>
    <w:p w14:paraId="53BEA07D" w14:textId="776A2C88" w:rsidR="0030094B" w:rsidRPr="0030094B" w:rsidRDefault="0030094B" w:rsidP="000116A2">
      <w:pPr>
        <w:rPr>
          <w:rFonts w:cs="Arial"/>
          <w:b/>
          <w:bCs/>
        </w:rPr>
      </w:pPr>
      <w:r w:rsidRPr="0030094B">
        <w:rPr>
          <w:rFonts w:cs="Arial"/>
          <w:b/>
          <w:bCs/>
        </w:rPr>
        <w:t>31 Rashodi za zaposlene</w:t>
      </w:r>
    </w:p>
    <w:bookmarkEnd w:id="14"/>
    <w:p w14:paraId="531FCEF3" w14:textId="77777777" w:rsidR="0030094B" w:rsidRPr="0030094B" w:rsidRDefault="0030094B" w:rsidP="0030094B">
      <w:pPr>
        <w:rPr>
          <w:rFonts w:cs="Arial"/>
        </w:rPr>
      </w:pPr>
      <w:r w:rsidRPr="0030094B">
        <w:rPr>
          <w:rFonts w:cs="Arial"/>
        </w:rPr>
        <w:t>Rashodi za zaposlene izvršeni su u iznosu od 3.216.732,56 eur i veći su za 40,8%.</w:t>
      </w:r>
    </w:p>
    <w:p w14:paraId="3DA1FC9F" w14:textId="3B7E6974" w:rsidR="0030094B" w:rsidRPr="0030094B" w:rsidRDefault="0030094B" w:rsidP="0030094B">
      <w:pPr>
        <w:rPr>
          <w:rFonts w:cs="Arial"/>
        </w:rPr>
      </w:pPr>
      <w:r w:rsidRPr="0030094B">
        <w:rPr>
          <w:rFonts w:cs="Arial"/>
        </w:rPr>
        <w:t>311 Plaće (bruto) realizirane su u iznosu od 2.636.790,21 eur i veće su u odnosu za prethodnu godinu za 40,4%. Bruto plaća izvršne vlasti realizirana je u iznosu od 35.686,73 eur, bruto plaća zaposlenih u tijelima Grada i projektima koje vodi Grad (javni radovi, pomoć u kući) iznosi 628.366,49 eur, nadalje na zaposlene u Javnoj vatrogasnoj postrojbi 608.898,78 eur, Gradskom muzeju 46.753,57 eur, Pučkom otvorenom učilištu 91.170,02 eur, Narodnoj knjižnici 53.010,34 eur, te Dječjem vrtiću  u iznosu od 1.172.904,28 eur.</w:t>
      </w:r>
    </w:p>
    <w:p w14:paraId="68A49783" w14:textId="68F5A5C3" w:rsidR="0030094B" w:rsidRPr="0030094B" w:rsidRDefault="0030094B" w:rsidP="0030094B">
      <w:pPr>
        <w:pStyle w:val="Naslov"/>
        <w:keepNext/>
        <w:jc w:val="both"/>
        <w:rPr>
          <w:b w:val="0"/>
          <w:bCs w:val="0"/>
          <w:szCs w:val="22"/>
        </w:rPr>
      </w:pPr>
      <w:bookmarkStart w:id="15" w:name="_Hlk159999707"/>
      <w:r w:rsidRPr="0030094B">
        <w:rPr>
          <w:b w:val="0"/>
          <w:bCs w:val="0"/>
          <w:szCs w:val="22"/>
        </w:rPr>
        <w:lastRenderedPageBreak/>
        <w:t>312 Ostali rashodi za zaposlene realizirani su u iznosu od 145.253,31 eur, 49,9% više u odnosu na prethodnu godinu, a uključuju isplate božićnica, darova djeci regresa, neoporezivog dijela jubilarnih nagrada, otpremnina, pomoći u slučaju smrti člana obitelji i sl. za sve zaposlene u upravnim tijelima i kod proračunskih korisnika, te na privremeno zaposlene po pojedinom projektu.</w:t>
      </w:r>
    </w:p>
    <w:bookmarkEnd w:id="15"/>
    <w:p w14:paraId="0D55662B" w14:textId="77777777" w:rsidR="0030094B" w:rsidRPr="0030094B" w:rsidRDefault="0030094B" w:rsidP="0030094B">
      <w:pPr>
        <w:pStyle w:val="Naslov"/>
        <w:jc w:val="both"/>
        <w:rPr>
          <w:b w:val="0"/>
          <w:bCs w:val="0"/>
          <w:szCs w:val="22"/>
        </w:rPr>
      </w:pPr>
    </w:p>
    <w:p w14:paraId="203D307A" w14:textId="56FEA42C" w:rsidR="0030094B" w:rsidRPr="0030094B" w:rsidRDefault="0030094B" w:rsidP="0030094B">
      <w:pPr>
        <w:pStyle w:val="Naslov"/>
        <w:keepNext/>
        <w:jc w:val="left"/>
        <w:rPr>
          <w:b w:val="0"/>
          <w:bCs w:val="0"/>
          <w:szCs w:val="22"/>
        </w:rPr>
      </w:pPr>
      <w:bookmarkStart w:id="16" w:name="_Hlk159999824"/>
      <w:r w:rsidRPr="0030094B">
        <w:rPr>
          <w:b w:val="0"/>
          <w:bCs w:val="0"/>
          <w:szCs w:val="22"/>
        </w:rPr>
        <w:t>313 Doprinosi na plaće</w:t>
      </w:r>
    </w:p>
    <w:p w14:paraId="66797C47" w14:textId="77777777" w:rsidR="0030094B" w:rsidRPr="0030094B" w:rsidRDefault="0030094B" w:rsidP="0030094B">
      <w:pPr>
        <w:pStyle w:val="Naslov"/>
        <w:jc w:val="both"/>
        <w:rPr>
          <w:b w:val="0"/>
          <w:bCs w:val="0"/>
          <w:szCs w:val="22"/>
        </w:rPr>
      </w:pPr>
      <w:r w:rsidRPr="0030094B">
        <w:rPr>
          <w:b w:val="0"/>
          <w:bCs w:val="0"/>
          <w:szCs w:val="22"/>
        </w:rPr>
        <w:t xml:space="preserve">Doprinosi na plaće realizirani su u iznosu od 434.689,04 eur, odnosno 40,6% više u odnosu na prethodnu godinu. </w:t>
      </w:r>
    </w:p>
    <w:p w14:paraId="5DA1A654" w14:textId="77777777" w:rsidR="0030094B" w:rsidRPr="0030094B" w:rsidRDefault="0030094B" w:rsidP="0030094B">
      <w:pPr>
        <w:pStyle w:val="Naslov"/>
        <w:jc w:val="both"/>
        <w:rPr>
          <w:b w:val="0"/>
          <w:bCs w:val="0"/>
          <w:szCs w:val="22"/>
        </w:rPr>
      </w:pPr>
    </w:p>
    <w:p w14:paraId="717CA331" w14:textId="2AFA245D" w:rsidR="0030094B" w:rsidRPr="0030094B" w:rsidRDefault="0030094B" w:rsidP="000116A2">
      <w:pPr>
        <w:pStyle w:val="Naslov"/>
        <w:jc w:val="both"/>
        <w:rPr>
          <w:szCs w:val="22"/>
        </w:rPr>
      </w:pPr>
      <w:r w:rsidRPr="0030094B">
        <w:rPr>
          <w:szCs w:val="22"/>
        </w:rPr>
        <w:t>32 Materijalni rashodi</w:t>
      </w:r>
    </w:p>
    <w:p w14:paraId="558D796C" w14:textId="77777777" w:rsidR="0030094B" w:rsidRPr="0030094B" w:rsidRDefault="0030094B" w:rsidP="0030094B">
      <w:pPr>
        <w:pStyle w:val="Naslov"/>
        <w:jc w:val="left"/>
        <w:rPr>
          <w:b w:val="0"/>
          <w:bCs w:val="0"/>
          <w:szCs w:val="22"/>
        </w:rPr>
      </w:pPr>
      <w:r w:rsidRPr="0030094B">
        <w:rPr>
          <w:b w:val="0"/>
          <w:bCs w:val="0"/>
          <w:szCs w:val="22"/>
        </w:rPr>
        <w:t>Materijalni rashodi realizirani su u iznosu od 1.644.161,66 eur ili 98% u odnosu na prethodnu godinu.</w:t>
      </w:r>
    </w:p>
    <w:p w14:paraId="2F78105B" w14:textId="77777777" w:rsidR="0030094B" w:rsidRPr="0030094B" w:rsidRDefault="0030094B" w:rsidP="0030094B">
      <w:pPr>
        <w:pStyle w:val="Naslov"/>
        <w:jc w:val="left"/>
        <w:rPr>
          <w:b w:val="0"/>
          <w:bCs w:val="0"/>
          <w:szCs w:val="22"/>
        </w:rPr>
      </w:pPr>
    </w:p>
    <w:bookmarkEnd w:id="16"/>
    <w:p w14:paraId="2C185105" w14:textId="047850C1" w:rsidR="0030094B" w:rsidRPr="0030094B" w:rsidRDefault="0030094B" w:rsidP="0030094B">
      <w:pPr>
        <w:pStyle w:val="Naslov"/>
        <w:keepNext/>
        <w:jc w:val="both"/>
        <w:rPr>
          <w:b w:val="0"/>
          <w:bCs w:val="0"/>
          <w:szCs w:val="22"/>
        </w:rPr>
      </w:pPr>
      <w:r w:rsidRPr="0030094B">
        <w:rPr>
          <w:b w:val="0"/>
          <w:bCs w:val="0"/>
          <w:szCs w:val="22"/>
        </w:rPr>
        <w:t>321Naknada troškova zaposlenim izvršeno je izvršeno je 93.335,66 eur. Ovi troškovi odnose se na troškove službenih putovanja u iznosu od 8.684,86 eur, naknada za prijevoz zaposlenih u iznosu od 78.593,47 eur, stručno usavršavanje zaposlenika u iznosu od 6.057,33 eur.</w:t>
      </w:r>
    </w:p>
    <w:p w14:paraId="3BE8FE1D" w14:textId="77777777" w:rsidR="0030094B" w:rsidRPr="0030094B" w:rsidRDefault="0030094B" w:rsidP="0030094B">
      <w:pPr>
        <w:pStyle w:val="Naslov"/>
        <w:jc w:val="both"/>
        <w:rPr>
          <w:b w:val="0"/>
          <w:bCs w:val="0"/>
          <w:szCs w:val="22"/>
        </w:rPr>
      </w:pPr>
    </w:p>
    <w:p w14:paraId="74697B72" w14:textId="0EF29656" w:rsidR="0030094B" w:rsidRPr="0030094B" w:rsidRDefault="0030094B" w:rsidP="0030094B">
      <w:pPr>
        <w:pStyle w:val="Naslov"/>
        <w:keepNext/>
        <w:jc w:val="both"/>
        <w:rPr>
          <w:b w:val="0"/>
          <w:bCs w:val="0"/>
          <w:szCs w:val="22"/>
        </w:rPr>
      </w:pPr>
      <w:r w:rsidRPr="0030094B">
        <w:rPr>
          <w:b w:val="0"/>
          <w:bCs w:val="0"/>
          <w:szCs w:val="22"/>
        </w:rPr>
        <w:t xml:space="preserve">322 Rashodi za materijal i energiju realizirani su u iznosu od 504.740,67 eur, odnosno 82,3% u odnosu na prethodnu godinu. </w:t>
      </w:r>
    </w:p>
    <w:p w14:paraId="0DB1A73F" w14:textId="77777777" w:rsidR="0030094B" w:rsidRPr="0030094B" w:rsidRDefault="0030094B" w:rsidP="0030094B">
      <w:pPr>
        <w:pStyle w:val="Naslov"/>
        <w:jc w:val="both"/>
        <w:rPr>
          <w:b w:val="0"/>
          <w:bCs w:val="0"/>
          <w:szCs w:val="22"/>
        </w:rPr>
      </w:pPr>
    </w:p>
    <w:p w14:paraId="7369E5D7" w14:textId="26163093" w:rsidR="0030094B" w:rsidRPr="0030094B" w:rsidRDefault="0030094B" w:rsidP="0030094B">
      <w:pPr>
        <w:pStyle w:val="Naslov"/>
        <w:keepNext/>
        <w:jc w:val="both"/>
        <w:rPr>
          <w:b w:val="0"/>
          <w:bCs w:val="0"/>
          <w:szCs w:val="22"/>
        </w:rPr>
      </w:pPr>
      <w:r w:rsidRPr="0030094B">
        <w:rPr>
          <w:b w:val="0"/>
          <w:bCs w:val="0"/>
          <w:szCs w:val="22"/>
        </w:rPr>
        <w:t>323 Rashodi za usluge izvršeni su u iznosu od 833.586,12 eur, odnosno 7,4% više u odnosu na prethodnu godinu. Znatna povećanja odnose se na poštanske, usluge tekućeg i investicijskog održavanja</w:t>
      </w:r>
      <w:r w:rsidR="000116A2">
        <w:rPr>
          <w:b w:val="0"/>
          <w:bCs w:val="0"/>
          <w:szCs w:val="22"/>
        </w:rPr>
        <w:t xml:space="preserve">, </w:t>
      </w:r>
      <w:r w:rsidRPr="0030094B">
        <w:rPr>
          <w:b w:val="0"/>
          <w:bCs w:val="0"/>
          <w:szCs w:val="22"/>
        </w:rPr>
        <w:t>komunalne usluge, zakupnine i najamnine.</w:t>
      </w:r>
    </w:p>
    <w:p w14:paraId="40A34DA9" w14:textId="77777777" w:rsidR="0030094B" w:rsidRPr="0030094B" w:rsidRDefault="0030094B" w:rsidP="0030094B">
      <w:pPr>
        <w:pStyle w:val="Naslov"/>
        <w:jc w:val="both"/>
        <w:rPr>
          <w:b w:val="0"/>
          <w:bCs w:val="0"/>
          <w:szCs w:val="22"/>
        </w:rPr>
      </w:pPr>
    </w:p>
    <w:p w14:paraId="53E71D3E" w14:textId="7C4DE2AD" w:rsidR="0030094B" w:rsidRPr="0030094B" w:rsidRDefault="0030094B" w:rsidP="0030094B">
      <w:pPr>
        <w:pStyle w:val="Naslov"/>
        <w:keepNext/>
        <w:jc w:val="both"/>
        <w:rPr>
          <w:b w:val="0"/>
          <w:bCs w:val="0"/>
          <w:szCs w:val="22"/>
        </w:rPr>
      </w:pPr>
      <w:r w:rsidRPr="0030094B">
        <w:rPr>
          <w:b w:val="0"/>
          <w:bCs w:val="0"/>
          <w:szCs w:val="22"/>
        </w:rPr>
        <w:t xml:space="preserve">329 Ostali nespomenuti rashodi poslovanja izvršeni su u iznosu od 212.499,21 eur, 8,8% više u odnosu na prethodnu godinu. Ovi rashodi obuhvaćaju naknade za rad predstavničkih tijela i upravnih vijeća, premija osiguranja, reprezentacije, članarina i ostalih nespomenutih izdataka koji su ujedno i najveći troškovi, a većina istih se odnosi na rashode obilježavanja dana grada i razvoja turizma na području grada. </w:t>
      </w:r>
    </w:p>
    <w:p w14:paraId="6459ACFC" w14:textId="77777777" w:rsidR="0030094B" w:rsidRPr="0030094B" w:rsidRDefault="0030094B" w:rsidP="0030094B">
      <w:pPr>
        <w:pStyle w:val="Naslov"/>
        <w:jc w:val="both"/>
        <w:rPr>
          <w:b w:val="0"/>
          <w:bCs w:val="0"/>
          <w:szCs w:val="22"/>
        </w:rPr>
      </w:pPr>
    </w:p>
    <w:p w14:paraId="573E4270" w14:textId="4DB1A72C" w:rsidR="0030094B" w:rsidRPr="0030094B" w:rsidRDefault="0030094B" w:rsidP="000116A2">
      <w:pPr>
        <w:pStyle w:val="Naslov"/>
        <w:jc w:val="both"/>
        <w:rPr>
          <w:szCs w:val="22"/>
        </w:rPr>
      </w:pPr>
      <w:r w:rsidRPr="0030094B">
        <w:rPr>
          <w:szCs w:val="22"/>
        </w:rPr>
        <w:t>34 Financijski rashodi</w:t>
      </w:r>
    </w:p>
    <w:p w14:paraId="0A87B568" w14:textId="77777777" w:rsidR="0030094B" w:rsidRPr="0030094B" w:rsidRDefault="0030094B" w:rsidP="0030094B">
      <w:pPr>
        <w:keepNext/>
        <w:rPr>
          <w:rFonts w:cs="Arial"/>
        </w:rPr>
      </w:pPr>
      <w:r w:rsidRPr="0030094B">
        <w:rPr>
          <w:rFonts w:cs="Arial"/>
        </w:rPr>
        <w:t xml:space="preserve">Financijski rashodi izvršeni su u iznosu od 40.045,93 eur i veći su u odnosu na prethodnu godinu za 14,3%. </w:t>
      </w:r>
    </w:p>
    <w:p w14:paraId="27E87192" w14:textId="5CE28652" w:rsidR="0030094B" w:rsidRPr="0030094B" w:rsidRDefault="0030094B" w:rsidP="0030094B">
      <w:pPr>
        <w:keepNext/>
        <w:rPr>
          <w:rFonts w:cs="Arial"/>
        </w:rPr>
      </w:pPr>
      <w:r w:rsidRPr="0030094B">
        <w:rPr>
          <w:rFonts w:cs="Arial"/>
        </w:rPr>
        <w:t>342 Kamate za primljene kredite i zajmove izvršene su u iznosu od 3.283,28 eur.</w:t>
      </w:r>
    </w:p>
    <w:p w14:paraId="5DFCB86B" w14:textId="673E9125" w:rsidR="0030094B" w:rsidRPr="0030094B" w:rsidRDefault="0030094B" w:rsidP="0030094B">
      <w:pPr>
        <w:keepNext/>
        <w:rPr>
          <w:rFonts w:cs="Arial"/>
        </w:rPr>
      </w:pPr>
      <w:r w:rsidRPr="0030094B">
        <w:rPr>
          <w:rFonts w:cs="Arial"/>
        </w:rPr>
        <w:t>343 Ostali financijski rashodi izvršeni su u iznosu od 36.762,65 eur ili 35,1% više u odnosu na prethodnu godinu, najznačajniji rashodi su naknade poreznoj upravi.</w:t>
      </w:r>
    </w:p>
    <w:p w14:paraId="55CF2234" w14:textId="1666865E" w:rsidR="0030094B" w:rsidRPr="0030094B" w:rsidRDefault="0030094B" w:rsidP="000116A2">
      <w:pPr>
        <w:shd w:val="clear" w:color="auto" w:fill="FFFFFF"/>
        <w:rPr>
          <w:rFonts w:cs="Arial"/>
          <w:b/>
          <w:bCs/>
        </w:rPr>
      </w:pPr>
      <w:r w:rsidRPr="0030094B">
        <w:rPr>
          <w:rFonts w:cs="Arial"/>
          <w:b/>
          <w:bCs/>
        </w:rPr>
        <w:t>35 Subvencije</w:t>
      </w:r>
    </w:p>
    <w:p w14:paraId="0660186F" w14:textId="77777777" w:rsidR="0030094B" w:rsidRPr="0030094B" w:rsidRDefault="0030094B" w:rsidP="0030094B">
      <w:pPr>
        <w:shd w:val="clear" w:color="auto" w:fill="FFFFFF"/>
        <w:rPr>
          <w:rFonts w:cs="Arial"/>
        </w:rPr>
      </w:pPr>
      <w:r w:rsidRPr="0030094B">
        <w:rPr>
          <w:rFonts w:cs="Arial"/>
        </w:rPr>
        <w:t>Ovi rashodi izvršeni su u iznosu od 67.989,60 eur.</w:t>
      </w:r>
    </w:p>
    <w:p w14:paraId="2B207D32" w14:textId="044B78C1" w:rsidR="0030094B" w:rsidRPr="0030094B" w:rsidRDefault="0030094B" w:rsidP="0030094B">
      <w:pPr>
        <w:shd w:val="clear" w:color="auto" w:fill="FFFFFF"/>
        <w:rPr>
          <w:rFonts w:cs="Arial"/>
        </w:rPr>
      </w:pPr>
      <w:bookmarkStart w:id="17" w:name="_Hlk191624581"/>
      <w:bookmarkStart w:id="18" w:name="_Hlk191624345"/>
      <w:r w:rsidRPr="0030094B">
        <w:rPr>
          <w:rFonts w:cs="Arial"/>
        </w:rPr>
        <w:t xml:space="preserve">351 Subvencije trgovačkim društvima u javnom sektoru </w:t>
      </w:r>
      <w:bookmarkEnd w:id="17"/>
      <w:r w:rsidRPr="0030094B">
        <w:rPr>
          <w:rFonts w:cs="Arial"/>
        </w:rPr>
        <w:t>izvršeni su u iznosu od 67.969,56 eur za subvencionirane troškove projekta izgradnje odvodnje na području Grada Drniša, sukladno sklopljenom sporazumu sa trgovačkim društvom RAD d.o.o. Drniš.</w:t>
      </w:r>
    </w:p>
    <w:p w14:paraId="129111EF" w14:textId="3C8649A3" w:rsidR="0030094B" w:rsidRPr="0030094B" w:rsidRDefault="0030094B" w:rsidP="0030094B">
      <w:pPr>
        <w:shd w:val="clear" w:color="auto" w:fill="FFFFFF"/>
        <w:rPr>
          <w:rFonts w:cs="Arial"/>
        </w:rPr>
      </w:pPr>
      <w:r w:rsidRPr="0030094B">
        <w:rPr>
          <w:rFonts w:cs="Arial"/>
        </w:rPr>
        <w:t>352 Subvencije trgovačkim društvima, zadrugama, poljoprivrednicima i obrtnicima izvan javnog sektora izvršene su u iznosu od 20,04 eur, a odnose se na subvencije kamata poduzetnicima.</w:t>
      </w:r>
    </w:p>
    <w:bookmarkEnd w:id="18"/>
    <w:p w14:paraId="61EC785E" w14:textId="4A1F6C6B" w:rsidR="0030094B" w:rsidRPr="0030094B" w:rsidRDefault="0030094B" w:rsidP="000116A2">
      <w:pPr>
        <w:shd w:val="clear" w:color="auto" w:fill="FFFFFF"/>
        <w:rPr>
          <w:rFonts w:cs="Arial"/>
          <w:b/>
          <w:bCs/>
        </w:rPr>
      </w:pPr>
      <w:r w:rsidRPr="0030094B">
        <w:rPr>
          <w:rFonts w:cs="Arial"/>
          <w:b/>
          <w:bCs/>
        </w:rPr>
        <w:t>36 Pomoći dane u inozemstvo i unutar općeg proračuna</w:t>
      </w:r>
    </w:p>
    <w:p w14:paraId="47D2A4AF" w14:textId="77777777" w:rsidR="0030094B" w:rsidRPr="0030094B" w:rsidRDefault="0030094B" w:rsidP="0030094B">
      <w:pPr>
        <w:rPr>
          <w:rFonts w:cs="Arial"/>
        </w:rPr>
      </w:pPr>
      <w:r w:rsidRPr="0030094B">
        <w:rPr>
          <w:rFonts w:cs="Arial"/>
        </w:rPr>
        <w:t>Ovi rashodi su izvršeni u iznosu od 298.645,93 eur.</w:t>
      </w:r>
    </w:p>
    <w:p w14:paraId="0AA287A5" w14:textId="60DAA3D6" w:rsidR="0030094B" w:rsidRPr="0030094B" w:rsidRDefault="0030094B" w:rsidP="0030094B">
      <w:pPr>
        <w:rPr>
          <w:rFonts w:cs="Arial"/>
        </w:rPr>
      </w:pPr>
      <w:r w:rsidRPr="0030094B">
        <w:rPr>
          <w:rFonts w:cs="Arial"/>
        </w:rPr>
        <w:lastRenderedPageBreak/>
        <w:t>363 Pomoći unutar općeg proračuna izvršene su u iznosu od 4.247,56 eur, a odnose se na pomoći dane Domu zdravlja Drniš za sufinanciranje rada labaratorijske dijagnostike u Gradu Drnišu.</w:t>
      </w:r>
    </w:p>
    <w:p w14:paraId="18AE5594" w14:textId="78A0C705" w:rsidR="0030094B" w:rsidRPr="0030094B" w:rsidRDefault="0030094B" w:rsidP="0030094B">
      <w:pPr>
        <w:rPr>
          <w:rFonts w:cs="Arial"/>
        </w:rPr>
      </w:pPr>
      <w:r w:rsidRPr="0030094B">
        <w:rPr>
          <w:rFonts w:cs="Arial"/>
        </w:rPr>
        <w:t>368 Pomoći temeljem prijenosa EU sredstava izvršene su u iznosu od 294.398,37 eur. Sredstva su doznačena partnerima na projektu SUSTOUR,  78.674,40  eur Turističkoj zajednici Herceg novi Crna gora, 116.813,97 eur Ministarstvu obrazovanja Široki Brijeg BIH, 98.910,00 eur Županiji Šibensko kninskoj.</w:t>
      </w:r>
    </w:p>
    <w:p w14:paraId="19208F1C" w14:textId="3B198ED2" w:rsidR="0030094B" w:rsidRPr="0030094B" w:rsidRDefault="0030094B" w:rsidP="002E4E98">
      <w:pPr>
        <w:pStyle w:val="Naslov"/>
        <w:keepNext/>
        <w:jc w:val="both"/>
        <w:rPr>
          <w:szCs w:val="22"/>
        </w:rPr>
      </w:pPr>
      <w:r w:rsidRPr="0030094B">
        <w:rPr>
          <w:szCs w:val="22"/>
        </w:rPr>
        <w:t>37 Naknade građanima i kućanstvima na temelju osiguranja i druge naknade</w:t>
      </w:r>
    </w:p>
    <w:p w14:paraId="111EDD4C" w14:textId="77777777" w:rsidR="0030094B" w:rsidRPr="0030094B" w:rsidRDefault="0030094B" w:rsidP="0030094B">
      <w:pPr>
        <w:rPr>
          <w:rFonts w:cs="Arial"/>
        </w:rPr>
      </w:pPr>
      <w:r w:rsidRPr="0030094B">
        <w:rPr>
          <w:rFonts w:cs="Arial"/>
        </w:rPr>
        <w:t>Ovi rashodi bilježe rast od 2,0% i izvršeni su u iznosu od 95.053,19 eur.</w:t>
      </w:r>
    </w:p>
    <w:p w14:paraId="23E6DA6F" w14:textId="7AB81FDD" w:rsidR="0030094B" w:rsidRPr="0030094B" w:rsidRDefault="0030094B" w:rsidP="0030094B">
      <w:pPr>
        <w:rPr>
          <w:rFonts w:cs="Arial"/>
        </w:rPr>
      </w:pPr>
      <w:r w:rsidRPr="0030094B">
        <w:rPr>
          <w:rFonts w:cs="Arial"/>
        </w:rPr>
        <w:t>372 Ostale naknade građanima i kućanstvima iz proračuna izvršene su u iznosu od 95.053,19 eur a odnose se na naknade za novorođenu djecu, socijalna prava nezaposlenih, subvencije autobusnih linija i sl. Najznačajniji rashodi su subvencije autobusnih linija u iznosu od 50.849,57 eur i naknade za novorođenu djecu u iznosu od 31.680,00 eur.</w:t>
      </w:r>
    </w:p>
    <w:p w14:paraId="5D1F0E41" w14:textId="77777777" w:rsidR="0030094B" w:rsidRDefault="0030094B" w:rsidP="002E4E98">
      <w:pPr>
        <w:pStyle w:val="Naslov"/>
        <w:keepNext/>
        <w:jc w:val="both"/>
        <w:rPr>
          <w:szCs w:val="22"/>
        </w:rPr>
      </w:pPr>
      <w:bookmarkStart w:id="19" w:name="_Hlk160002474"/>
      <w:r w:rsidRPr="0030094B">
        <w:rPr>
          <w:szCs w:val="22"/>
        </w:rPr>
        <w:t xml:space="preserve">Šifra 38 Ostali rashodi </w:t>
      </w:r>
    </w:p>
    <w:p w14:paraId="62E05A9B" w14:textId="77777777" w:rsidR="002E4E98" w:rsidRPr="0030094B" w:rsidRDefault="002E4E98" w:rsidP="002E4E98">
      <w:pPr>
        <w:pStyle w:val="Naslov"/>
        <w:keepNext/>
        <w:jc w:val="both"/>
        <w:rPr>
          <w:szCs w:val="22"/>
        </w:rPr>
      </w:pPr>
    </w:p>
    <w:p w14:paraId="0B72BC4B" w14:textId="77777777" w:rsidR="0030094B" w:rsidRPr="0030094B" w:rsidRDefault="0030094B" w:rsidP="0030094B">
      <w:pPr>
        <w:rPr>
          <w:rFonts w:cs="Arial"/>
        </w:rPr>
      </w:pPr>
      <w:r w:rsidRPr="0030094B">
        <w:rPr>
          <w:rFonts w:cs="Arial"/>
        </w:rPr>
        <w:t>Ovi rashodi izvršeni su u iznosu od 233.498,28 eur.</w:t>
      </w:r>
    </w:p>
    <w:p w14:paraId="74EF474D" w14:textId="521290AB" w:rsidR="0030094B" w:rsidRPr="0030094B" w:rsidRDefault="0030094B" w:rsidP="0030094B">
      <w:pPr>
        <w:rPr>
          <w:rFonts w:cs="Arial"/>
        </w:rPr>
      </w:pPr>
      <w:r w:rsidRPr="0030094B">
        <w:rPr>
          <w:rFonts w:cs="Arial"/>
        </w:rPr>
        <w:t>381 Tekuće donacije izvršene su u iznosu od 204.631,33 eur, a temeljem programa financiranja udruga u kulturi, športu, nevladinih udruga, udruga proizašlih iz domovinskog rata i sl. Nadalje financiranja Crvenog križa, Dobrovoljnog vatrogasnog društva, Turističke zajednice, Hrvatske gorske službe spašavanja.</w:t>
      </w:r>
    </w:p>
    <w:p w14:paraId="05A4299E" w14:textId="25105E00" w:rsidR="0030094B" w:rsidRPr="0030094B" w:rsidRDefault="0030094B" w:rsidP="0030094B">
      <w:pPr>
        <w:rPr>
          <w:rFonts w:cs="Arial"/>
        </w:rPr>
      </w:pPr>
      <w:r w:rsidRPr="0030094B">
        <w:rPr>
          <w:rFonts w:cs="Arial"/>
        </w:rPr>
        <w:t xml:space="preserve">382 Kapitalne donacije su dane u iznosu od 28.866,95 eur, od čega je 9.500,00 eur građanima za sufinanciranje stambenog zbrinjavanja, 16.366,95 eur Udruzi 142. Brigade Drniš za izgradnju spomenika, te 3.000,00 eur Župnom uredu Drniš za kupnju klupa u crkvi. </w:t>
      </w:r>
      <w:bookmarkEnd w:id="19"/>
    </w:p>
    <w:p w14:paraId="10D61393" w14:textId="07FD9BCB" w:rsidR="0030094B" w:rsidRDefault="0030094B" w:rsidP="002E4E98">
      <w:pPr>
        <w:pStyle w:val="Naslov"/>
        <w:jc w:val="both"/>
        <w:rPr>
          <w:szCs w:val="22"/>
        </w:rPr>
      </w:pPr>
      <w:r w:rsidRPr="0030094B">
        <w:rPr>
          <w:szCs w:val="22"/>
        </w:rPr>
        <w:t>41 Rashodi za nabavu neproizvedene dugotrajne imovine</w:t>
      </w:r>
    </w:p>
    <w:p w14:paraId="057D22AE" w14:textId="77777777" w:rsidR="002E4E98" w:rsidRPr="0030094B" w:rsidRDefault="002E4E98" w:rsidP="002E4E98">
      <w:pPr>
        <w:pStyle w:val="Naslov"/>
        <w:jc w:val="both"/>
        <w:rPr>
          <w:szCs w:val="22"/>
        </w:rPr>
      </w:pPr>
    </w:p>
    <w:p w14:paraId="7FB996B6" w14:textId="132BB2C6" w:rsidR="0030094B" w:rsidRPr="0030094B" w:rsidRDefault="0030094B" w:rsidP="0030094B">
      <w:pPr>
        <w:rPr>
          <w:rFonts w:cs="Arial"/>
        </w:rPr>
      </w:pPr>
      <w:r w:rsidRPr="0030094B">
        <w:rPr>
          <w:rFonts w:cs="Arial"/>
        </w:rPr>
        <w:t xml:space="preserve">412 Nematerijalna imovina ovi rashodi su izvršeni u iznosu od 35.659,19 eur a odnose se na nabavke planske, projektne i troškovničke dokumentacije. </w:t>
      </w:r>
    </w:p>
    <w:p w14:paraId="6E4C0E4C" w14:textId="48F94253" w:rsidR="0030094B" w:rsidRPr="0030094B" w:rsidRDefault="0030094B" w:rsidP="002E4E98">
      <w:pPr>
        <w:pStyle w:val="Naslov"/>
        <w:jc w:val="both"/>
        <w:rPr>
          <w:szCs w:val="22"/>
        </w:rPr>
      </w:pPr>
      <w:bookmarkStart w:id="20" w:name="_Hlk160004217"/>
      <w:r w:rsidRPr="0030094B">
        <w:rPr>
          <w:szCs w:val="22"/>
        </w:rPr>
        <w:t xml:space="preserve">42 Rashodi za nabavu proizvedene dugotrajne imovine </w:t>
      </w:r>
    </w:p>
    <w:p w14:paraId="454AE610" w14:textId="77777777" w:rsidR="002E4E98" w:rsidRDefault="002E4E98" w:rsidP="0030094B">
      <w:pPr>
        <w:pStyle w:val="Naslov"/>
        <w:keepNext/>
        <w:jc w:val="both"/>
        <w:rPr>
          <w:b w:val="0"/>
          <w:bCs w:val="0"/>
          <w:szCs w:val="22"/>
        </w:rPr>
      </w:pPr>
    </w:p>
    <w:p w14:paraId="76CD6D72" w14:textId="1D724EEF" w:rsidR="0030094B" w:rsidRPr="0030094B" w:rsidRDefault="0030094B" w:rsidP="0030094B">
      <w:pPr>
        <w:pStyle w:val="Naslov"/>
        <w:keepNext/>
        <w:jc w:val="both"/>
        <w:rPr>
          <w:b w:val="0"/>
          <w:bCs w:val="0"/>
          <w:szCs w:val="22"/>
        </w:rPr>
      </w:pPr>
      <w:r w:rsidRPr="0030094B">
        <w:rPr>
          <w:b w:val="0"/>
          <w:bCs w:val="0"/>
          <w:szCs w:val="22"/>
        </w:rPr>
        <w:t>Ovi rashodi izvršeni su u iznosu od 607.851,08 eur.</w:t>
      </w:r>
    </w:p>
    <w:p w14:paraId="41ECA7B9" w14:textId="77777777" w:rsidR="0030094B" w:rsidRPr="0030094B" w:rsidRDefault="0030094B" w:rsidP="0030094B">
      <w:pPr>
        <w:pStyle w:val="Naslov"/>
        <w:keepNext/>
        <w:jc w:val="both"/>
        <w:rPr>
          <w:b w:val="0"/>
          <w:bCs w:val="0"/>
          <w:szCs w:val="22"/>
        </w:rPr>
      </w:pPr>
    </w:p>
    <w:p w14:paraId="2EEB410B" w14:textId="06AE3A51" w:rsidR="0030094B" w:rsidRPr="0030094B" w:rsidRDefault="0030094B" w:rsidP="0030094B">
      <w:pPr>
        <w:pStyle w:val="Naslov"/>
        <w:keepNext/>
        <w:jc w:val="both"/>
        <w:rPr>
          <w:b w:val="0"/>
          <w:bCs w:val="0"/>
          <w:szCs w:val="22"/>
        </w:rPr>
      </w:pPr>
      <w:r w:rsidRPr="0030094B">
        <w:rPr>
          <w:b w:val="0"/>
          <w:bCs w:val="0"/>
          <w:szCs w:val="22"/>
        </w:rPr>
        <w:t>421 Građevinski objekti izvršeni su u iznosu od 415.601,98 eur, od čega su ceste i ostali sl. prometni objekti u iznosu od 263.057,96 eur, a 152.544,02 eur na odvodnju, javnu rasvjetu, sportske i rekreacijeske terene, komunalne spremnike i sl.</w:t>
      </w:r>
      <w:bookmarkEnd w:id="20"/>
    </w:p>
    <w:p w14:paraId="50678635" w14:textId="77777777" w:rsidR="002E4E98" w:rsidRDefault="002E4E98" w:rsidP="0030094B">
      <w:pPr>
        <w:rPr>
          <w:rFonts w:cs="Arial"/>
        </w:rPr>
      </w:pPr>
    </w:p>
    <w:p w14:paraId="1B4BABED" w14:textId="27C8761A" w:rsidR="0030094B" w:rsidRPr="0030094B" w:rsidRDefault="002E4E98" w:rsidP="0030094B">
      <w:pPr>
        <w:rPr>
          <w:rFonts w:cs="Arial"/>
        </w:rPr>
      </w:pPr>
      <w:r>
        <w:rPr>
          <w:rFonts w:cs="Arial"/>
        </w:rPr>
        <w:t>4</w:t>
      </w:r>
      <w:r w:rsidR="0030094B" w:rsidRPr="0030094B">
        <w:rPr>
          <w:rFonts w:cs="Arial"/>
        </w:rPr>
        <w:t>22 Postrojenja i oprema izvršeni su u iznosu od 175.718,85 eur, odnosno 173,5% više u odnosu na prethodnu godinu, od čega je najznačajniji trošak nabavke komunalne opreme i mjerne uređaje.</w:t>
      </w:r>
    </w:p>
    <w:p w14:paraId="04FA7142" w14:textId="03B564AD" w:rsidR="0030094B" w:rsidRPr="0030094B" w:rsidRDefault="0030094B" w:rsidP="0030094B">
      <w:pPr>
        <w:rPr>
          <w:rFonts w:cs="Arial"/>
        </w:rPr>
      </w:pPr>
      <w:r w:rsidRPr="0030094B">
        <w:rPr>
          <w:rFonts w:cs="Arial"/>
        </w:rPr>
        <w:t xml:space="preserve">424 Knjige, umjetnička dijela i ostale izložbene vrijednosti </w:t>
      </w:r>
      <w:bookmarkStart w:id="21" w:name="_Hlk160005028"/>
      <w:r w:rsidRPr="0030094B">
        <w:rPr>
          <w:rFonts w:cs="Arial"/>
        </w:rPr>
        <w:t>izvršeni su u iznosu od 14.030,25 eur, odnosno 15,4% više u odnosu na prethodnu godinu, a odnose se na rashode proračunskih korisnika Gradskog muzeja i Narodne knjižnice.</w:t>
      </w:r>
    </w:p>
    <w:bookmarkEnd w:id="21"/>
    <w:p w14:paraId="6AAFDD98" w14:textId="24004E0C" w:rsidR="0030094B" w:rsidRPr="0030094B" w:rsidRDefault="0030094B" w:rsidP="0030094B">
      <w:pPr>
        <w:rPr>
          <w:rFonts w:cs="Arial"/>
        </w:rPr>
      </w:pPr>
      <w:r w:rsidRPr="0030094B">
        <w:rPr>
          <w:rFonts w:cs="Arial"/>
        </w:rPr>
        <w:lastRenderedPageBreak/>
        <w:t>426 Nematerijalna proizvedena imovina  rashodi</w:t>
      </w:r>
      <w:r w:rsidRPr="0030094B">
        <w:rPr>
          <w:rFonts w:cs="Arial"/>
          <w:b/>
          <w:bCs/>
        </w:rPr>
        <w:t xml:space="preserve"> su</w:t>
      </w:r>
      <w:r w:rsidRPr="0030094B">
        <w:rPr>
          <w:rFonts w:cs="Arial"/>
        </w:rPr>
        <w:t xml:space="preserve"> izvršeni u iznosu od 2.500,00 , a odnose se na ulaganja u računalne programe.</w:t>
      </w:r>
    </w:p>
    <w:p w14:paraId="722DE9DF" w14:textId="1DA94E05" w:rsidR="0030094B" w:rsidRPr="0030094B" w:rsidRDefault="0030094B" w:rsidP="002E4E98">
      <w:pPr>
        <w:pStyle w:val="Naslov"/>
        <w:jc w:val="both"/>
        <w:rPr>
          <w:szCs w:val="22"/>
        </w:rPr>
      </w:pPr>
      <w:r w:rsidRPr="0030094B">
        <w:rPr>
          <w:szCs w:val="22"/>
        </w:rPr>
        <w:t xml:space="preserve">45 Rashodi za dodatna ulaganja na nefinancijskoj imovini </w:t>
      </w:r>
    </w:p>
    <w:p w14:paraId="66720DAA" w14:textId="77777777" w:rsidR="0030094B" w:rsidRPr="0030094B" w:rsidRDefault="0030094B" w:rsidP="0030094B">
      <w:pPr>
        <w:rPr>
          <w:rFonts w:cs="Arial"/>
        </w:rPr>
      </w:pPr>
      <w:r w:rsidRPr="0030094B">
        <w:rPr>
          <w:rFonts w:cs="Arial"/>
        </w:rPr>
        <w:t>Rashodi su izvršeni u iznosu od 98.713,13 eur.</w:t>
      </w:r>
    </w:p>
    <w:p w14:paraId="020DB2A6" w14:textId="77777777" w:rsidR="0030094B" w:rsidRPr="0030094B" w:rsidRDefault="0030094B" w:rsidP="0030094B">
      <w:pPr>
        <w:pStyle w:val="Naslov"/>
        <w:keepNext/>
        <w:jc w:val="both"/>
        <w:rPr>
          <w:b w:val="0"/>
          <w:bCs w:val="0"/>
          <w:szCs w:val="22"/>
        </w:rPr>
      </w:pPr>
      <w:r w:rsidRPr="0030094B">
        <w:rPr>
          <w:b w:val="0"/>
          <w:bCs w:val="0"/>
          <w:szCs w:val="22"/>
        </w:rPr>
        <w:t>Šifra 451 Dodatna ulaganja na građevinskim objektima ostvarena su u iznosu od 98.73,13 eur, a odnose se ulaganja u objekte predškolskog uzrasta.</w:t>
      </w:r>
    </w:p>
    <w:p w14:paraId="628B47AB" w14:textId="77777777" w:rsidR="0030094B" w:rsidRDefault="0030094B" w:rsidP="0030094B">
      <w:pPr>
        <w:pStyle w:val="Naslov"/>
        <w:keepNext/>
        <w:jc w:val="both"/>
        <w:rPr>
          <w:b w:val="0"/>
          <w:bCs w:val="0"/>
          <w:szCs w:val="22"/>
        </w:rPr>
      </w:pPr>
    </w:p>
    <w:p w14:paraId="0F03FEEF" w14:textId="77777777" w:rsidR="00667F8B" w:rsidRDefault="00667F8B" w:rsidP="0030094B">
      <w:pPr>
        <w:pStyle w:val="Naslov"/>
        <w:keepNext/>
        <w:jc w:val="both"/>
        <w:rPr>
          <w:b w:val="0"/>
          <w:bCs w:val="0"/>
          <w:szCs w:val="22"/>
        </w:rPr>
      </w:pPr>
    </w:p>
    <w:p w14:paraId="719933DF" w14:textId="3FD53DE7" w:rsidR="00667F8B" w:rsidRDefault="00667F8B" w:rsidP="00106C0C">
      <w:pPr>
        <w:pStyle w:val="Naslov2"/>
      </w:pPr>
      <w:bookmarkStart w:id="22" w:name="_Toc195857827"/>
      <w:r w:rsidRPr="003864D2">
        <w:t>2.</w:t>
      </w:r>
      <w:r>
        <w:t>3</w:t>
      </w:r>
      <w:r w:rsidRPr="003864D2">
        <w:t xml:space="preserve">. </w:t>
      </w:r>
      <w:r>
        <w:t>RAČUN FINANCIRANJA</w:t>
      </w:r>
      <w:bookmarkEnd w:id="22"/>
      <w:r w:rsidRPr="003864D2">
        <w:t xml:space="preserve"> </w:t>
      </w:r>
    </w:p>
    <w:p w14:paraId="33B08899" w14:textId="77777777" w:rsidR="00667F8B" w:rsidRPr="0030094B" w:rsidRDefault="00667F8B" w:rsidP="0030094B">
      <w:pPr>
        <w:pStyle w:val="Naslov"/>
        <w:keepNext/>
        <w:jc w:val="both"/>
        <w:rPr>
          <w:b w:val="0"/>
          <w:bCs w:val="0"/>
          <w:szCs w:val="22"/>
        </w:rPr>
      </w:pPr>
    </w:p>
    <w:p w14:paraId="2BF1F7EC" w14:textId="77777777" w:rsidR="00667F8B" w:rsidRPr="0030094B" w:rsidRDefault="00667F8B" w:rsidP="00667F8B">
      <w:pPr>
        <w:pStyle w:val="Naslov"/>
        <w:jc w:val="both"/>
        <w:rPr>
          <w:szCs w:val="22"/>
        </w:rPr>
      </w:pPr>
      <w:r w:rsidRPr="0030094B">
        <w:rPr>
          <w:szCs w:val="22"/>
        </w:rPr>
        <w:t xml:space="preserve">8 Primici od financijske imovine i zaduživanja </w:t>
      </w:r>
    </w:p>
    <w:p w14:paraId="7CC0DF04" w14:textId="77777777" w:rsidR="00667F8B" w:rsidRPr="0030094B" w:rsidRDefault="00667F8B" w:rsidP="00667F8B">
      <w:pPr>
        <w:rPr>
          <w:rFonts w:cs="Arial"/>
        </w:rPr>
      </w:pPr>
      <w:r w:rsidRPr="0030094B">
        <w:rPr>
          <w:rFonts w:cs="Arial"/>
        </w:rPr>
        <w:t>U ovom razdoblju nisu realizirani primici od zaduživanja.</w:t>
      </w:r>
    </w:p>
    <w:p w14:paraId="501BEB72" w14:textId="1A3CEEDC" w:rsidR="0030094B" w:rsidRPr="0030094B" w:rsidRDefault="0030094B" w:rsidP="002E4E98">
      <w:pPr>
        <w:pStyle w:val="Naslov"/>
        <w:jc w:val="both"/>
        <w:rPr>
          <w:szCs w:val="22"/>
        </w:rPr>
      </w:pPr>
      <w:r w:rsidRPr="0030094B">
        <w:rPr>
          <w:szCs w:val="22"/>
        </w:rPr>
        <w:t xml:space="preserve">54 Izdaci za otplatu glavnice primljenih kredita i zajmova </w:t>
      </w:r>
    </w:p>
    <w:p w14:paraId="5A245CF0" w14:textId="77777777" w:rsidR="0030094B" w:rsidRPr="0030094B" w:rsidRDefault="0030094B" w:rsidP="0030094B">
      <w:pPr>
        <w:rPr>
          <w:rFonts w:cs="Arial"/>
        </w:rPr>
      </w:pPr>
      <w:r w:rsidRPr="0030094B">
        <w:rPr>
          <w:rFonts w:cs="Arial"/>
        </w:rPr>
        <w:t>Izdaci za financijsku imovinu i otplate kratkoročnih zajmova državnom proračunu izvršeni su u ukupnom iznosu od 340.793,49 eur.</w:t>
      </w:r>
    </w:p>
    <w:p w14:paraId="7F840D7A" w14:textId="6C09B863" w:rsidR="0030094B" w:rsidRPr="0030094B" w:rsidRDefault="0030094B" w:rsidP="0030094B">
      <w:pPr>
        <w:rPr>
          <w:rFonts w:cs="Arial"/>
          <w:bCs/>
        </w:rPr>
      </w:pPr>
      <w:r w:rsidRPr="0030094B">
        <w:rPr>
          <w:rFonts w:cs="Arial"/>
        </w:rPr>
        <w:t xml:space="preserve">544 Otplata glavnice primljenih kredita i zajmova od kreditnih institucija izvršeni su u iznosu od 300.883,60 eur, kredit je otplaćen u cijelosti, a zaduženje se odnosilo </w:t>
      </w:r>
      <w:r w:rsidRPr="0030094B">
        <w:rPr>
          <w:rFonts w:cs="Arial"/>
          <w:bCs/>
        </w:rPr>
        <w:t>Projekte sufinancirane iz EU fondova: „Natura Drniš-održivi razvoj drniške prirodne baštine“ i „Adriatic Canyoning-uređenje biciklističkih staza.</w:t>
      </w:r>
    </w:p>
    <w:p w14:paraId="67393D16" w14:textId="59166643" w:rsidR="0030094B" w:rsidRDefault="0030094B" w:rsidP="0030094B">
      <w:pPr>
        <w:rPr>
          <w:rFonts w:cs="Arial"/>
          <w:bCs/>
        </w:rPr>
      </w:pPr>
      <w:r w:rsidRPr="0030094B">
        <w:rPr>
          <w:rFonts w:cs="Arial"/>
          <w:bCs/>
        </w:rPr>
        <w:t xml:space="preserve">547 Otplata glavnice primljenih zajmova od drugih razina vlasti izvršeni su u iznosu od 39.909,89 eur, a odnosi se na povrat poreza </w:t>
      </w:r>
      <w:r w:rsidR="00851C19">
        <w:rPr>
          <w:rFonts w:cs="Arial"/>
          <w:bCs/>
        </w:rPr>
        <w:t>za odgođena plaćanja državnom proračunu</w:t>
      </w:r>
      <w:r w:rsidRPr="0030094B">
        <w:rPr>
          <w:rFonts w:cs="Arial"/>
          <w:bCs/>
        </w:rPr>
        <w:t>.</w:t>
      </w:r>
    </w:p>
    <w:p w14:paraId="4FECEC4F" w14:textId="77777777" w:rsidR="00851C19" w:rsidRDefault="00851C19" w:rsidP="0030094B">
      <w:pPr>
        <w:rPr>
          <w:rFonts w:cs="Arial"/>
          <w:bCs/>
        </w:rPr>
      </w:pPr>
    </w:p>
    <w:p w14:paraId="7AB9DE10" w14:textId="0F0972C3" w:rsidR="002E4E98" w:rsidRPr="00106C0C" w:rsidRDefault="00106C0C" w:rsidP="00106C0C">
      <w:pPr>
        <w:pStyle w:val="Naslov2"/>
      </w:pPr>
      <w:bookmarkStart w:id="23" w:name="_Toc195857828"/>
      <w:bookmarkStart w:id="24" w:name="_Hlk191630090"/>
      <w:r>
        <w:t xml:space="preserve">2.4. </w:t>
      </w:r>
      <w:r w:rsidR="002E4E98" w:rsidRPr="00106C0C">
        <w:t>VIŠ</w:t>
      </w:r>
      <w:r>
        <w:t>AK</w:t>
      </w:r>
      <w:r w:rsidR="00851C19">
        <w:t xml:space="preserve">/MANJAK </w:t>
      </w:r>
      <w:r w:rsidR="002E4E98" w:rsidRPr="00106C0C">
        <w:t>PRIHODA</w:t>
      </w:r>
      <w:bookmarkEnd w:id="23"/>
    </w:p>
    <w:p w14:paraId="74910CAA" w14:textId="385A4946" w:rsidR="0030094B" w:rsidRPr="0030094B" w:rsidRDefault="0030094B" w:rsidP="002E4E98">
      <w:pPr>
        <w:pStyle w:val="Naslov"/>
        <w:jc w:val="both"/>
        <w:rPr>
          <w:szCs w:val="22"/>
        </w:rPr>
      </w:pPr>
      <w:r w:rsidRPr="0030094B">
        <w:rPr>
          <w:szCs w:val="22"/>
        </w:rPr>
        <w:t xml:space="preserve"> </w:t>
      </w:r>
    </w:p>
    <w:bookmarkEnd w:id="24"/>
    <w:p w14:paraId="279C1958" w14:textId="3B0C5325" w:rsidR="008C1BA7" w:rsidRPr="0030094B" w:rsidRDefault="008C1BA7" w:rsidP="008C1BA7">
      <w:pPr>
        <w:pStyle w:val="Naslov"/>
        <w:keepNext/>
        <w:jc w:val="both"/>
        <w:rPr>
          <w:b w:val="0"/>
          <w:bCs w:val="0"/>
          <w:szCs w:val="22"/>
        </w:rPr>
      </w:pPr>
      <w:r w:rsidRPr="0030094B">
        <w:rPr>
          <w:b w:val="0"/>
          <w:bCs w:val="0"/>
          <w:szCs w:val="22"/>
        </w:rPr>
        <w:t xml:space="preserve">U prethodnoj godini iskazani višak iznosio je 673.936,77 eur, nakon izvršenih korekcija poslovnih događaja </w:t>
      </w:r>
      <w:r w:rsidR="00927BB2">
        <w:rPr>
          <w:b w:val="0"/>
          <w:bCs w:val="0"/>
          <w:szCs w:val="22"/>
        </w:rPr>
        <w:t xml:space="preserve">iz prethodnih godina </w:t>
      </w:r>
      <w:r w:rsidRPr="0030094B">
        <w:rPr>
          <w:b w:val="0"/>
          <w:bCs w:val="0"/>
          <w:szCs w:val="22"/>
        </w:rPr>
        <w:t>na računu 9221-9222</w:t>
      </w:r>
      <w:r w:rsidR="00927BB2">
        <w:rPr>
          <w:b w:val="0"/>
          <w:bCs w:val="0"/>
          <w:szCs w:val="22"/>
        </w:rPr>
        <w:t>,</w:t>
      </w:r>
      <w:r w:rsidRPr="0030094B">
        <w:rPr>
          <w:b w:val="0"/>
          <w:bCs w:val="0"/>
          <w:szCs w:val="22"/>
        </w:rPr>
        <w:t xml:space="preserve"> preneseni višak </w:t>
      </w:r>
      <w:r w:rsidR="00927BB2">
        <w:rPr>
          <w:b w:val="0"/>
          <w:bCs w:val="0"/>
          <w:szCs w:val="22"/>
        </w:rPr>
        <w:t>iznosio je</w:t>
      </w:r>
      <w:r w:rsidRPr="0030094B">
        <w:rPr>
          <w:b w:val="0"/>
          <w:bCs w:val="0"/>
          <w:szCs w:val="22"/>
        </w:rPr>
        <w:t xml:space="preserve"> 723.178,34 eur.</w:t>
      </w:r>
    </w:p>
    <w:p w14:paraId="2A850CAD" w14:textId="5F58BE6C" w:rsidR="008C1BA7" w:rsidRDefault="00927BB2" w:rsidP="008C1BA7">
      <w:pPr>
        <w:shd w:val="clear" w:color="auto" w:fill="FFFFFF"/>
        <w:rPr>
          <w:rFonts w:cs="Arial"/>
        </w:rPr>
      </w:pPr>
      <w:r>
        <w:rPr>
          <w:rFonts w:cs="Arial"/>
        </w:rPr>
        <w:t>Ukupni v</w:t>
      </w:r>
      <w:r w:rsidR="008C1BA7" w:rsidRPr="0030094B">
        <w:rPr>
          <w:rFonts w:cs="Arial"/>
        </w:rPr>
        <w:t xml:space="preserve">išak prihoda i primitaka </w:t>
      </w:r>
      <w:r>
        <w:rPr>
          <w:rFonts w:cs="Arial"/>
        </w:rPr>
        <w:t>na kraju obračunskog razdoblja iznosi</w:t>
      </w:r>
      <w:r w:rsidR="008C1BA7" w:rsidRPr="0030094B">
        <w:rPr>
          <w:rFonts w:cs="Arial"/>
        </w:rPr>
        <w:t xml:space="preserve"> 2.702.517,75 eur.</w:t>
      </w:r>
    </w:p>
    <w:p w14:paraId="196078D9" w14:textId="77777777" w:rsidR="00851C19" w:rsidRDefault="00851C19" w:rsidP="008C1BA7">
      <w:pPr>
        <w:shd w:val="clear" w:color="auto" w:fill="FFFFFF"/>
        <w:rPr>
          <w:rFonts w:cs="Arial"/>
        </w:rPr>
      </w:pPr>
    </w:p>
    <w:p w14:paraId="0B8FB651" w14:textId="42D475C1" w:rsidR="008C1BA7" w:rsidRPr="0070159D" w:rsidRDefault="00106C0C" w:rsidP="00106C0C">
      <w:pPr>
        <w:pStyle w:val="Naslov2"/>
      </w:pPr>
      <w:bookmarkStart w:id="25" w:name="_Toc195857829"/>
      <w:r>
        <w:t xml:space="preserve">2.5. </w:t>
      </w:r>
      <w:r w:rsidR="008C1BA7" w:rsidRPr="0070159D">
        <w:t>NOVAC U BANCI I BLAGAJNI</w:t>
      </w:r>
      <w:bookmarkEnd w:id="25"/>
      <w:r w:rsidR="008C1BA7" w:rsidRPr="0070159D">
        <w:t xml:space="preserve"> </w:t>
      </w:r>
    </w:p>
    <w:p w14:paraId="5A796845" w14:textId="77777777" w:rsidR="008C1BA7" w:rsidRDefault="008C1BA7" w:rsidP="008C1BA7">
      <w:pPr>
        <w:rPr>
          <w:rFonts w:cs="Arial"/>
          <w:b/>
        </w:rPr>
      </w:pPr>
    </w:p>
    <w:p w14:paraId="6B29BE61" w14:textId="68A74D2C" w:rsidR="00927BB2" w:rsidRDefault="00927BB2" w:rsidP="00106C0C">
      <w:pPr>
        <w:ind w:left="0" w:firstLine="0"/>
        <w:rPr>
          <w:rFonts w:cs="Arial"/>
          <w:bCs/>
        </w:rPr>
      </w:pPr>
      <w:r>
        <w:rPr>
          <w:rFonts w:cs="Arial"/>
          <w:bCs/>
        </w:rPr>
        <w:t xml:space="preserve">U ovom obračunskom razdoblju </w:t>
      </w:r>
      <w:r w:rsidR="00106C0C">
        <w:rPr>
          <w:rFonts w:cs="Arial"/>
          <w:bCs/>
        </w:rPr>
        <w:t>Proračun Grada Drniša</w:t>
      </w:r>
      <w:r>
        <w:rPr>
          <w:rFonts w:cs="Arial"/>
          <w:bCs/>
        </w:rPr>
        <w:t xml:space="preserve"> je imao dva otvorena žiro računa, jedan za redovno poslovanje, a drugi je poseb</w:t>
      </w:r>
      <w:r w:rsidR="00CE01BB">
        <w:rPr>
          <w:rFonts w:cs="Arial"/>
          <w:bCs/>
        </w:rPr>
        <w:t>ni</w:t>
      </w:r>
      <w:r>
        <w:rPr>
          <w:rFonts w:cs="Arial"/>
          <w:bCs/>
        </w:rPr>
        <w:t xml:space="preserve"> žiro račun za provedbu projekta Dječjeg vrtića,  sa kojeg su se sredstva prebacivala na redovni račun</w:t>
      </w:r>
      <w:r w:rsidR="00CE01BB">
        <w:rPr>
          <w:rFonts w:cs="Arial"/>
          <w:bCs/>
        </w:rPr>
        <w:t>, te je isti</w:t>
      </w:r>
      <w:r>
        <w:rPr>
          <w:rFonts w:cs="Arial"/>
          <w:bCs/>
        </w:rPr>
        <w:t xml:space="preserve"> zatvoren u ovom obračunskom razdoblju.</w:t>
      </w:r>
    </w:p>
    <w:p w14:paraId="4A03995D" w14:textId="1A668C86" w:rsidR="00106C0C" w:rsidRPr="00106C0C" w:rsidRDefault="00106C0C" w:rsidP="00106C0C">
      <w:pPr>
        <w:ind w:left="0" w:firstLine="0"/>
        <w:rPr>
          <w:rFonts w:cs="Arial"/>
          <w:bCs/>
        </w:rPr>
      </w:pPr>
      <w:r>
        <w:rPr>
          <w:rFonts w:cs="Arial"/>
          <w:bCs/>
        </w:rPr>
        <w:t xml:space="preserve"> </w:t>
      </w:r>
    </w:p>
    <w:tbl>
      <w:tblPr>
        <w:tblW w:w="811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9"/>
        <w:gridCol w:w="5231"/>
        <w:gridCol w:w="2110"/>
      </w:tblGrid>
      <w:tr w:rsidR="008C1BA7" w:rsidRPr="007447B4" w14:paraId="5DBAE7CC" w14:textId="77777777" w:rsidTr="00076D51">
        <w:trPr>
          <w:trHeight w:val="225"/>
        </w:trPr>
        <w:tc>
          <w:tcPr>
            <w:tcW w:w="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1F8D4" w14:textId="0C00867D" w:rsidR="008C1BA7" w:rsidRPr="0068073D" w:rsidRDefault="008C1BA7" w:rsidP="00076D51">
            <w:pPr>
              <w:rPr>
                <w:rFonts w:cs="Arial"/>
              </w:rPr>
            </w:pPr>
            <w:r w:rsidRPr="0068073D">
              <w:rPr>
                <w:rFonts w:cs="Arial"/>
              </w:rPr>
              <w:t> </w:t>
            </w:r>
            <w:r w:rsidR="00927BB2" w:rsidRPr="0068073D">
              <w:rPr>
                <w:rFonts w:cs="Arial"/>
              </w:rPr>
              <w:t>1112</w:t>
            </w:r>
          </w:p>
        </w:tc>
        <w:tc>
          <w:tcPr>
            <w:tcW w:w="52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D3CE16" w14:textId="24EA137B" w:rsidR="008C1BA7" w:rsidRPr="0068073D" w:rsidRDefault="00927BB2" w:rsidP="00076D51">
            <w:pPr>
              <w:rPr>
                <w:rFonts w:cs="Arial"/>
              </w:rPr>
            </w:pPr>
            <w:r w:rsidRPr="0068073D">
              <w:rPr>
                <w:rFonts w:cs="Arial"/>
              </w:rPr>
              <w:t>Stanje novca na žiro računu 01.01.2024.</w:t>
            </w:r>
          </w:p>
        </w:tc>
        <w:tc>
          <w:tcPr>
            <w:tcW w:w="2111" w:type="dxa"/>
            <w:tcBorders>
              <w:top w:val="single" w:sz="4" w:space="0" w:color="auto"/>
              <w:left w:val="single" w:sz="4" w:space="0" w:color="auto"/>
              <w:bottom w:val="single" w:sz="4" w:space="0" w:color="auto"/>
              <w:right w:val="single" w:sz="4" w:space="0" w:color="auto"/>
            </w:tcBorders>
            <w:vAlign w:val="center"/>
          </w:tcPr>
          <w:p w14:paraId="2695D937" w14:textId="1A6AF866" w:rsidR="008C1BA7" w:rsidRPr="007447B4" w:rsidRDefault="0068073D" w:rsidP="00076D51">
            <w:pPr>
              <w:jc w:val="right"/>
              <w:rPr>
                <w:rFonts w:cs="Arial"/>
                <w:b/>
              </w:rPr>
            </w:pPr>
            <w:r w:rsidRPr="0068073D">
              <w:t>954.366,07</w:t>
            </w:r>
          </w:p>
        </w:tc>
      </w:tr>
      <w:tr w:rsidR="008C1BA7" w:rsidRPr="007447B4" w14:paraId="525FC66B" w14:textId="77777777" w:rsidTr="00076D51">
        <w:trPr>
          <w:trHeight w:val="225"/>
        </w:trPr>
        <w:tc>
          <w:tcPr>
            <w:tcW w:w="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5B6EA0" w14:textId="77777777" w:rsidR="008C1BA7" w:rsidRPr="007447B4" w:rsidRDefault="008C1BA7" w:rsidP="00076D51">
            <w:pPr>
              <w:jc w:val="right"/>
              <w:rPr>
                <w:rFonts w:cs="Arial"/>
              </w:rPr>
            </w:pPr>
            <w:r w:rsidRPr="007447B4">
              <w:rPr>
                <w:rFonts w:cs="Arial"/>
              </w:rPr>
              <w:t>1112</w:t>
            </w:r>
          </w:p>
        </w:tc>
        <w:tc>
          <w:tcPr>
            <w:tcW w:w="52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AFD115" w14:textId="195CA5A0" w:rsidR="008C1BA7" w:rsidRPr="007447B4" w:rsidRDefault="0068073D" w:rsidP="00076D51">
            <w:pPr>
              <w:rPr>
                <w:rFonts w:cs="Arial"/>
              </w:rPr>
            </w:pPr>
            <w:r w:rsidRPr="0068073D">
              <w:rPr>
                <w:rFonts w:cs="Arial"/>
              </w:rPr>
              <w:t xml:space="preserve">Stanje novca na žiro računu </w:t>
            </w:r>
            <w:r>
              <w:rPr>
                <w:rFonts w:cs="Arial"/>
              </w:rPr>
              <w:t>3</w:t>
            </w:r>
            <w:r w:rsidRPr="0068073D">
              <w:rPr>
                <w:rFonts w:cs="Arial"/>
              </w:rPr>
              <w:t>1.</w:t>
            </w:r>
            <w:r>
              <w:rPr>
                <w:rFonts w:cs="Arial"/>
              </w:rPr>
              <w:t>12</w:t>
            </w:r>
            <w:r w:rsidRPr="0068073D">
              <w:rPr>
                <w:rFonts w:cs="Arial"/>
              </w:rPr>
              <w:t>.2024.</w:t>
            </w:r>
          </w:p>
        </w:tc>
        <w:tc>
          <w:tcPr>
            <w:tcW w:w="2111" w:type="dxa"/>
            <w:tcBorders>
              <w:top w:val="single" w:sz="4" w:space="0" w:color="auto"/>
              <w:left w:val="single" w:sz="4" w:space="0" w:color="auto"/>
              <w:bottom w:val="single" w:sz="4" w:space="0" w:color="auto"/>
              <w:right w:val="single" w:sz="4" w:space="0" w:color="auto"/>
            </w:tcBorders>
            <w:vAlign w:val="center"/>
          </w:tcPr>
          <w:p w14:paraId="5FF4EE1D" w14:textId="77777777" w:rsidR="008C1BA7" w:rsidRPr="007447B4" w:rsidRDefault="008C1BA7" w:rsidP="00076D51">
            <w:pPr>
              <w:jc w:val="right"/>
              <w:rPr>
                <w:rFonts w:cs="Arial"/>
              </w:rPr>
            </w:pPr>
            <w:r>
              <w:t>2.863.429,79</w:t>
            </w:r>
          </w:p>
        </w:tc>
      </w:tr>
    </w:tbl>
    <w:p w14:paraId="3F4BE8B0" w14:textId="77777777" w:rsidR="008C1BA7" w:rsidRPr="007447B4" w:rsidRDefault="008C1BA7" w:rsidP="008C1BA7">
      <w:pPr>
        <w:rPr>
          <w:rFonts w:cs="Arial"/>
          <w:b/>
        </w:rPr>
      </w:pPr>
    </w:p>
    <w:p w14:paraId="5E2A7E67" w14:textId="0C251430" w:rsidR="008C1BA7" w:rsidRDefault="0068073D" w:rsidP="008C1BA7">
      <w:r>
        <w:t>Stanje novca na kraju obračunskog razdoblja sadrži namjenska sredstva za:</w:t>
      </w:r>
    </w:p>
    <w:p w14:paraId="1F4026C9" w14:textId="77777777" w:rsidR="008C1BA7" w:rsidRDefault="008C1BA7" w:rsidP="008C1BA7">
      <w:pPr>
        <w:pStyle w:val="Odlomakpopisa"/>
        <w:numPr>
          <w:ilvl w:val="0"/>
          <w:numId w:val="14"/>
        </w:numPr>
        <w:spacing w:after="0" w:line="240" w:lineRule="auto"/>
        <w:ind w:right="0"/>
      </w:pPr>
      <w:r>
        <w:lastRenderedPageBreak/>
        <w:t>Projekt Izgradnje</w:t>
      </w:r>
      <w:r w:rsidRPr="00102B59">
        <w:t xml:space="preserve"> Centra za starije osobe u Gradu Drnišu u iznosu od 1.636.200,00 </w:t>
      </w:r>
      <w:r>
        <w:t>eur</w:t>
      </w:r>
      <w:r w:rsidRPr="00102B59">
        <w:t>,</w:t>
      </w:r>
    </w:p>
    <w:p w14:paraId="7B1CC009" w14:textId="77777777" w:rsidR="008C1BA7" w:rsidRDefault="008C1BA7" w:rsidP="008C1BA7">
      <w:pPr>
        <w:pStyle w:val="Odlomakpopisa"/>
        <w:numPr>
          <w:ilvl w:val="0"/>
          <w:numId w:val="14"/>
        </w:numPr>
        <w:spacing w:after="0" w:line="240" w:lineRule="auto"/>
        <w:ind w:right="0"/>
      </w:pPr>
      <w:r>
        <w:t>P</w:t>
      </w:r>
      <w:r w:rsidRPr="00102B59">
        <w:t>rojekt SUSTOUR u iznosu od 18</w:t>
      </w:r>
      <w:r>
        <w:t>8</w:t>
      </w:r>
      <w:r w:rsidRPr="00102B59">
        <w:t>.</w:t>
      </w:r>
      <w:r>
        <w:t>970</w:t>
      </w:r>
      <w:r w:rsidRPr="00102B59">
        <w:t xml:space="preserve">,49 </w:t>
      </w:r>
      <w:r>
        <w:t>eur</w:t>
      </w:r>
      <w:r w:rsidRPr="00102B59">
        <w:t>,</w:t>
      </w:r>
    </w:p>
    <w:p w14:paraId="1900235D" w14:textId="77777777" w:rsidR="008C1BA7" w:rsidRDefault="008C1BA7" w:rsidP="008C1BA7">
      <w:pPr>
        <w:pStyle w:val="Odlomakpopisa"/>
        <w:numPr>
          <w:ilvl w:val="0"/>
          <w:numId w:val="14"/>
        </w:numPr>
        <w:spacing w:after="0" w:line="240" w:lineRule="auto"/>
        <w:ind w:right="0"/>
      </w:pPr>
      <w:r>
        <w:t>P</w:t>
      </w:r>
      <w:r w:rsidRPr="00102B59">
        <w:t xml:space="preserve">rojekt </w:t>
      </w:r>
      <w:r>
        <w:t>Ponovno zajedno program zapošljavanja (Zaželi)</w:t>
      </w:r>
      <w:r w:rsidRPr="00102B59">
        <w:t xml:space="preserve"> u iznosu 254.136,59 </w:t>
      </w:r>
      <w:r>
        <w:t>eur</w:t>
      </w:r>
      <w:r w:rsidRPr="00102B59">
        <w:t xml:space="preserve">, </w:t>
      </w:r>
    </w:p>
    <w:p w14:paraId="355977A2" w14:textId="77777777" w:rsidR="008C1BA7" w:rsidRDefault="008C1BA7" w:rsidP="008C1BA7">
      <w:pPr>
        <w:pStyle w:val="Odlomakpopisa"/>
        <w:numPr>
          <w:ilvl w:val="0"/>
          <w:numId w:val="14"/>
        </w:numPr>
        <w:spacing w:after="0" w:line="240" w:lineRule="auto"/>
        <w:ind w:right="0"/>
      </w:pPr>
      <w:r>
        <w:t>Pr</w:t>
      </w:r>
      <w:r w:rsidRPr="00102B59">
        <w:t xml:space="preserve">ojekt Pametna i održiva rješenja u iznosu od 16.975,00 </w:t>
      </w:r>
      <w:r>
        <w:t>eur</w:t>
      </w:r>
      <w:r w:rsidRPr="00102B59">
        <w:t>,</w:t>
      </w:r>
    </w:p>
    <w:p w14:paraId="444F5B51" w14:textId="77777777" w:rsidR="008C1BA7" w:rsidRDefault="008C1BA7" w:rsidP="008C1BA7">
      <w:pPr>
        <w:pStyle w:val="Odlomakpopisa"/>
        <w:numPr>
          <w:ilvl w:val="0"/>
          <w:numId w:val="14"/>
        </w:numPr>
        <w:spacing w:after="0" w:line="240" w:lineRule="auto"/>
        <w:ind w:right="0"/>
      </w:pPr>
      <w:r>
        <w:t>P</w:t>
      </w:r>
      <w:r w:rsidRPr="00102B59">
        <w:t xml:space="preserve">rojekt Edukativnih i kulturnih aktivnosti za djecu predškolske dobi 30.000,00 </w:t>
      </w:r>
      <w:r>
        <w:t>eur,</w:t>
      </w:r>
    </w:p>
    <w:p w14:paraId="336F079F" w14:textId="77777777" w:rsidR="008C1BA7" w:rsidRDefault="008C1BA7" w:rsidP="008C1BA7">
      <w:pPr>
        <w:pStyle w:val="Odlomakpopisa"/>
        <w:numPr>
          <w:ilvl w:val="0"/>
          <w:numId w:val="14"/>
        </w:numPr>
        <w:spacing w:after="0" w:line="240" w:lineRule="auto"/>
        <w:ind w:right="0"/>
      </w:pPr>
      <w:r>
        <w:t>Projekt Potencijali zajednice u iznosu od 4.595,00 eur</w:t>
      </w:r>
    </w:p>
    <w:p w14:paraId="45842665" w14:textId="5DCFBF62" w:rsidR="008C1BA7" w:rsidRDefault="008C1BA7" w:rsidP="008C1BA7">
      <w:pPr>
        <w:pStyle w:val="Odlomakpopisa"/>
        <w:numPr>
          <w:ilvl w:val="0"/>
          <w:numId w:val="14"/>
        </w:numPr>
        <w:spacing w:after="0" w:line="240" w:lineRule="auto"/>
        <w:ind w:right="0"/>
      </w:pPr>
      <w:r>
        <w:t xml:space="preserve">Naknada za zaštićena područja od Nacionalnog parka Krka </w:t>
      </w:r>
      <w:r w:rsidR="0068073D">
        <w:t xml:space="preserve">u </w:t>
      </w:r>
      <w:r>
        <w:t>iznos</w:t>
      </w:r>
      <w:r w:rsidR="0068073D">
        <w:t>u</w:t>
      </w:r>
      <w:r>
        <w:t xml:space="preserve"> 261.360,98 eur,</w:t>
      </w:r>
    </w:p>
    <w:p w14:paraId="79C1BD0A" w14:textId="39788093" w:rsidR="008C1BA7" w:rsidRDefault="0068073D" w:rsidP="008C1BA7">
      <w:pPr>
        <w:pStyle w:val="Odlomakpopisa"/>
        <w:numPr>
          <w:ilvl w:val="0"/>
          <w:numId w:val="14"/>
        </w:numPr>
        <w:spacing w:after="0" w:line="240" w:lineRule="auto"/>
        <w:ind w:right="0"/>
      </w:pPr>
      <w:r>
        <w:t>Vlastita s</w:t>
      </w:r>
      <w:r w:rsidR="008C1BA7">
        <w:t xml:space="preserve">redstva proračunskih korisnika </w:t>
      </w:r>
      <w:r>
        <w:t xml:space="preserve">u iznosu od </w:t>
      </w:r>
      <w:r w:rsidR="008C1BA7">
        <w:t>65.688,62 eur</w:t>
      </w:r>
    </w:p>
    <w:p w14:paraId="1AC6FCB4" w14:textId="77777777" w:rsidR="008C1BA7" w:rsidRPr="0030094B" w:rsidRDefault="008C1BA7" w:rsidP="008C1BA7">
      <w:pPr>
        <w:shd w:val="clear" w:color="auto" w:fill="FFFFFF"/>
        <w:rPr>
          <w:rFonts w:cs="Arial"/>
        </w:rPr>
      </w:pPr>
    </w:p>
    <w:p w14:paraId="074BEB4F" w14:textId="397D2EBD" w:rsidR="008A6021" w:rsidRPr="0030094B" w:rsidRDefault="008A6021" w:rsidP="00D313E4">
      <w:pPr>
        <w:pStyle w:val="Naslov2"/>
      </w:pPr>
      <w:bookmarkStart w:id="26" w:name="_Toc195857830"/>
      <w:bookmarkStart w:id="27" w:name="_Hlk114650399"/>
      <w:r w:rsidRPr="0030094B">
        <w:t>2.</w:t>
      </w:r>
      <w:r w:rsidR="00D313E4">
        <w:t>6</w:t>
      </w:r>
      <w:r w:rsidRPr="0030094B">
        <w:t xml:space="preserve">. </w:t>
      </w:r>
      <w:r w:rsidR="0001394D" w:rsidRPr="0030094B">
        <w:t>RAČUN ZADUŽIVANJA FINANCIRANJA</w:t>
      </w:r>
      <w:bookmarkEnd w:id="26"/>
    </w:p>
    <w:bookmarkEnd w:id="27"/>
    <w:p w14:paraId="6A2DDB2B" w14:textId="31E6894F" w:rsidR="0009766C" w:rsidRPr="0030094B" w:rsidRDefault="00EC5E2D" w:rsidP="0001394D">
      <w:pPr>
        <w:rPr>
          <w:rFonts w:cs="Arial"/>
        </w:rPr>
      </w:pPr>
      <w:r w:rsidRPr="0030094B">
        <w:rPr>
          <w:rFonts w:cs="Arial"/>
        </w:rPr>
        <w:t xml:space="preserve">                             </w:t>
      </w:r>
    </w:p>
    <w:p w14:paraId="45307717" w14:textId="53C009CA" w:rsidR="00B4567C" w:rsidRDefault="005A2958" w:rsidP="00B4567C">
      <w:pPr>
        <w:rPr>
          <w:rFonts w:cs="Arial"/>
        </w:rPr>
      </w:pPr>
      <w:r>
        <w:rPr>
          <w:rFonts w:cs="Arial"/>
        </w:rPr>
        <w:t>U 2024. nije bilo primitaka od zaduživanja.</w:t>
      </w:r>
    </w:p>
    <w:p w14:paraId="056C1960" w14:textId="11AA8F4D" w:rsidR="000B2EA7" w:rsidRDefault="000B2EA7" w:rsidP="00B4567C">
      <w:pPr>
        <w:rPr>
          <w:rFonts w:cs="Arial"/>
        </w:rPr>
      </w:pPr>
      <w:r>
        <w:rPr>
          <w:rFonts w:cs="Arial"/>
        </w:rPr>
        <w:t xml:space="preserve">Izdaci za otplatu glavnice kredita i zajma izvršeni su u iznosu od 340.793,49 €: </w:t>
      </w:r>
    </w:p>
    <w:p w14:paraId="467882A9" w14:textId="6EB848B1" w:rsidR="002D24FA" w:rsidRDefault="000B2EA7" w:rsidP="002D24FA">
      <w:pPr>
        <w:rPr>
          <w:rFonts w:cs="Arial"/>
          <w:bCs/>
        </w:rPr>
      </w:pPr>
      <w:r>
        <w:rPr>
          <w:rFonts w:cs="Arial"/>
        </w:rPr>
        <w:t xml:space="preserve">Otplata kredita </w:t>
      </w:r>
      <w:r w:rsidR="005A2958">
        <w:rPr>
          <w:rFonts w:cs="Arial"/>
        </w:rPr>
        <w:t xml:space="preserve">za financiranje projekta </w:t>
      </w:r>
      <w:r w:rsidR="002D24FA" w:rsidRPr="0030094B">
        <w:rPr>
          <w:rFonts w:cs="Arial"/>
          <w:bCs/>
        </w:rPr>
        <w:t>„Natura Drniš-održivi razvoj drniške prirodne baštine“ i „Adriatic Canyoning-uređenje biciklističkih staza</w:t>
      </w:r>
      <w:r w:rsidR="005A2958">
        <w:rPr>
          <w:rFonts w:cs="Arial"/>
          <w:bCs/>
        </w:rPr>
        <w:t>“, izvršena je u cijelosti u ovom obračunskom razdoblju i to u iznosu od 300.883,60 €</w:t>
      </w:r>
      <w:r w:rsidR="002D24FA" w:rsidRPr="0030094B">
        <w:rPr>
          <w:rFonts w:cs="Arial"/>
          <w:bCs/>
        </w:rPr>
        <w:t>.</w:t>
      </w:r>
    </w:p>
    <w:p w14:paraId="20645970" w14:textId="74A043B8" w:rsidR="005A2958" w:rsidRDefault="005A2958" w:rsidP="002D24FA">
      <w:pPr>
        <w:rPr>
          <w:rFonts w:cs="Arial"/>
          <w:bCs/>
        </w:rPr>
      </w:pPr>
      <w:r>
        <w:rPr>
          <w:rFonts w:cs="Arial"/>
          <w:bCs/>
        </w:rPr>
        <w:t xml:space="preserve">Otplata kratkoročnog zajma državnom proračunu za odgođena plaćanja poreza izvršen je u cijelosti u iznosu od </w:t>
      </w:r>
      <w:r w:rsidR="006E10F2">
        <w:rPr>
          <w:rFonts w:cs="Arial"/>
          <w:bCs/>
        </w:rPr>
        <w:t>39.909,89 €.</w:t>
      </w:r>
    </w:p>
    <w:p w14:paraId="63E34877" w14:textId="77777777" w:rsidR="00FD6E27" w:rsidRDefault="00FD6E27" w:rsidP="00532021">
      <w:pPr>
        <w:pStyle w:val="Naslov1"/>
        <w:rPr>
          <w:rFonts w:cs="Arial"/>
          <w:sz w:val="22"/>
        </w:rPr>
      </w:pPr>
    </w:p>
    <w:p w14:paraId="1B62760E" w14:textId="36332A1C" w:rsidR="0009766C" w:rsidRPr="0030094B" w:rsidRDefault="00532021" w:rsidP="000C1824">
      <w:pPr>
        <w:pStyle w:val="Naslov1"/>
      </w:pPr>
      <w:bookmarkStart w:id="28" w:name="_Toc195857831"/>
      <w:r w:rsidRPr="0030094B">
        <w:t xml:space="preserve">3. </w:t>
      </w:r>
      <w:r w:rsidR="00EC5E2D" w:rsidRPr="0030094B">
        <w:t>POSEBNI DIO</w:t>
      </w:r>
      <w:bookmarkEnd w:id="28"/>
      <w:r w:rsidR="00EC5E2D" w:rsidRPr="0030094B">
        <w:t xml:space="preserve"> </w:t>
      </w:r>
    </w:p>
    <w:p w14:paraId="60564408" w14:textId="4347D45F" w:rsidR="0009766C" w:rsidRPr="0030094B" w:rsidRDefault="00EC5E2D">
      <w:pPr>
        <w:spacing w:after="248"/>
        <w:ind w:left="-5" w:right="0"/>
        <w:rPr>
          <w:rFonts w:cs="Arial"/>
        </w:rPr>
      </w:pPr>
      <w:r w:rsidRPr="0030094B">
        <w:rPr>
          <w:rFonts w:cs="Arial"/>
        </w:rPr>
        <w:t xml:space="preserve">U Posebnom dijelu Proračuna svi planirani i izvršeni rashodi i izdaci raspoređeni su kroz </w:t>
      </w:r>
      <w:r w:rsidR="00532021" w:rsidRPr="0030094B">
        <w:rPr>
          <w:rFonts w:cs="Arial"/>
        </w:rPr>
        <w:t>R</w:t>
      </w:r>
      <w:r w:rsidRPr="0030094B">
        <w:rPr>
          <w:rFonts w:cs="Arial"/>
        </w:rPr>
        <w:t>azdjele</w:t>
      </w:r>
      <w:r w:rsidR="00532021" w:rsidRPr="0030094B">
        <w:rPr>
          <w:rFonts w:cs="Arial"/>
        </w:rPr>
        <w:t>, Glave i korisnike</w:t>
      </w:r>
      <w:r w:rsidRPr="0030094B">
        <w:rPr>
          <w:rFonts w:cs="Arial"/>
        </w:rPr>
        <w:t xml:space="preserve">. </w:t>
      </w:r>
    </w:p>
    <w:p w14:paraId="35AB134F" w14:textId="36684CB5" w:rsidR="000343B5" w:rsidRPr="0030094B" w:rsidRDefault="000343B5">
      <w:pPr>
        <w:spacing w:after="248"/>
        <w:ind w:left="-5" w:right="0"/>
        <w:rPr>
          <w:rFonts w:cs="Arial"/>
        </w:rPr>
      </w:pPr>
      <w:r w:rsidRPr="0030094B">
        <w:rPr>
          <w:rFonts w:cs="Arial"/>
        </w:rPr>
        <w:t xml:space="preserve">Svi rashodi izvršavani su sukladno financijskim planovima </w:t>
      </w:r>
      <w:r w:rsidR="00EF673B" w:rsidRPr="0030094B">
        <w:rPr>
          <w:rFonts w:cs="Arial"/>
        </w:rPr>
        <w:t xml:space="preserve">i programima </w:t>
      </w:r>
      <w:r w:rsidRPr="0030094B">
        <w:rPr>
          <w:rFonts w:cs="Arial"/>
        </w:rPr>
        <w:t>korisnika.</w:t>
      </w:r>
    </w:p>
    <w:p w14:paraId="756E4840" w14:textId="495753B5" w:rsidR="00331AF2" w:rsidRPr="0030094B" w:rsidRDefault="00817288" w:rsidP="000C1824">
      <w:pPr>
        <w:pStyle w:val="Naslov2"/>
      </w:pPr>
      <w:bookmarkStart w:id="29" w:name="_Toc195857832"/>
      <w:r w:rsidRPr="0030094B">
        <w:t xml:space="preserve">3.1. </w:t>
      </w:r>
      <w:r w:rsidR="00FD6E27">
        <w:t xml:space="preserve">OBRAZLOŽENJE </w:t>
      </w:r>
      <w:r w:rsidRPr="0030094B">
        <w:t>IZVRŠENJ</w:t>
      </w:r>
      <w:r w:rsidR="00FD6E27">
        <w:t>A</w:t>
      </w:r>
      <w:r w:rsidRPr="0030094B">
        <w:t xml:space="preserve"> PROGRAMA</w:t>
      </w:r>
      <w:r w:rsidR="00445DCA" w:rsidRPr="0030094B">
        <w:t xml:space="preserve"> IZ POSEBNOG DIJELA PRORAČUNA</w:t>
      </w:r>
      <w:bookmarkEnd w:id="29"/>
    </w:p>
    <w:tbl>
      <w:tblPr>
        <w:tblW w:w="0" w:type="auto"/>
        <w:tblCellMar>
          <w:left w:w="0" w:type="dxa"/>
          <w:right w:w="0" w:type="dxa"/>
        </w:tblCellMar>
        <w:tblLook w:val="04A0" w:firstRow="1" w:lastRow="0" w:firstColumn="1" w:lastColumn="0" w:noHBand="0" w:noVBand="1"/>
      </w:tblPr>
      <w:tblGrid>
        <w:gridCol w:w="7910"/>
        <w:gridCol w:w="1117"/>
        <w:gridCol w:w="141"/>
        <w:gridCol w:w="95"/>
        <w:gridCol w:w="95"/>
      </w:tblGrid>
      <w:tr w:rsidR="00D313E4" w:rsidRPr="00D313E4" w14:paraId="409A6E7C" w14:textId="77777777" w:rsidTr="00D313E4">
        <w:trPr>
          <w:trHeight w:val="256"/>
        </w:trPr>
        <w:tc>
          <w:tcPr>
            <w:tcW w:w="7910" w:type="dxa"/>
          </w:tcPr>
          <w:p w14:paraId="0D86A49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bookmarkStart w:id="30" w:name="_Hlk114664940"/>
          </w:p>
        </w:tc>
        <w:tc>
          <w:tcPr>
            <w:tcW w:w="1353" w:type="dxa"/>
            <w:gridSpan w:val="3"/>
          </w:tcPr>
          <w:tbl>
            <w:tblPr>
              <w:tblW w:w="0" w:type="auto"/>
              <w:tblCellMar>
                <w:left w:w="0" w:type="dxa"/>
                <w:right w:w="0" w:type="dxa"/>
              </w:tblCellMar>
              <w:tblLook w:val="04A0" w:firstRow="1" w:lastRow="0" w:firstColumn="1" w:lastColumn="0" w:noHBand="0" w:noVBand="1"/>
            </w:tblPr>
            <w:tblGrid>
              <w:gridCol w:w="1353"/>
            </w:tblGrid>
            <w:tr w:rsidR="00D313E4" w:rsidRPr="00D313E4" w14:paraId="20640CA3" w14:textId="77777777" w:rsidTr="00076D51">
              <w:trPr>
                <w:trHeight w:val="256"/>
              </w:trPr>
              <w:tc>
                <w:tcPr>
                  <w:tcW w:w="1700" w:type="dxa"/>
                  <w:tcBorders>
                    <w:top w:val="nil"/>
                    <w:left w:val="nil"/>
                    <w:bottom w:val="nil"/>
                    <w:right w:val="nil"/>
                  </w:tcBorders>
                  <w:tcMar>
                    <w:top w:w="0" w:type="dxa"/>
                    <w:left w:w="0" w:type="dxa"/>
                    <w:bottom w:w="0" w:type="dxa"/>
                    <w:right w:w="0" w:type="dxa"/>
                  </w:tcMar>
                </w:tcPr>
                <w:p w14:paraId="016525B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p>
              </w:tc>
            </w:tr>
          </w:tbl>
          <w:p w14:paraId="39457D1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p>
        </w:tc>
        <w:tc>
          <w:tcPr>
            <w:tcW w:w="95" w:type="dxa"/>
          </w:tcPr>
          <w:p w14:paraId="39DBCED4" w14:textId="77777777" w:rsidR="00D313E4" w:rsidRPr="00D313E4" w:rsidRDefault="00D313E4" w:rsidP="00D313E4">
            <w:pPr>
              <w:spacing w:after="0" w:line="240" w:lineRule="auto"/>
              <w:ind w:left="0" w:right="0" w:firstLine="0"/>
              <w:jc w:val="left"/>
              <w:rPr>
                <w:rFonts w:ascii="Times New Roman" w:hAnsi="Times New Roman"/>
                <w:color w:val="auto"/>
                <w:sz w:val="2"/>
                <w:szCs w:val="20"/>
              </w:rPr>
            </w:pPr>
          </w:p>
        </w:tc>
      </w:tr>
      <w:tr w:rsidR="00D313E4" w:rsidRPr="00D313E4" w14:paraId="4403FE65" w14:textId="77777777" w:rsidTr="00D313E4">
        <w:trPr>
          <w:trHeight w:val="26"/>
        </w:trPr>
        <w:tc>
          <w:tcPr>
            <w:tcW w:w="7910" w:type="dxa"/>
          </w:tcPr>
          <w:p w14:paraId="7F8D7238" w14:textId="77777777" w:rsidR="00D313E4" w:rsidRPr="00D313E4" w:rsidRDefault="00D313E4" w:rsidP="00D313E4">
            <w:pPr>
              <w:spacing w:after="0" w:line="240" w:lineRule="auto"/>
              <w:ind w:left="0" w:right="0" w:firstLine="0"/>
              <w:jc w:val="left"/>
              <w:rPr>
                <w:rFonts w:ascii="Times New Roman" w:hAnsi="Times New Roman"/>
                <w:color w:val="auto"/>
                <w:sz w:val="2"/>
                <w:szCs w:val="20"/>
              </w:rPr>
            </w:pPr>
          </w:p>
        </w:tc>
        <w:tc>
          <w:tcPr>
            <w:tcW w:w="1117" w:type="dxa"/>
          </w:tcPr>
          <w:p w14:paraId="7063D31D" w14:textId="77777777" w:rsidR="00D313E4" w:rsidRPr="00D313E4" w:rsidRDefault="00D313E4" w:rsidP="00D313E4">
            <w:pPr>
              <w:spacing w:after="0" w:line="240" w:lineRule="auto"/>
              <w:ind w:left="0" w:right="0" w:firstLine="0"/>
              <w:jc w:val="left"/>
              <w:rPr>
                <w:rFonts w:ascii="Times New Roman" w:hAnsi="Times New Roman"/>
                <w:color w:val="auto"/>
                <w:sz w:val="2"/>
                <w:szCs w:val="20"/>
              </w:rPr>
            </w:pPr>
          </w:p>
        </w:tc>
        <w:tc>
          <w:tcPr>
            <w:tcW w:w="141" w:type="dxa"/>
          </w:tcPr>
          <w:p w14:paraId="40A6FAA5" w14:textId="77777777" w:rsidR="00D313E4" w:rsidRPr="00D313E4" w:rsidRDefault="00D313E4" w:rsidP="00D313E4">
            <w:pPr>
              <w:spacing w:after="0" w:line="240" w:lineRule="auto"/>
              <w:ind w:left="0" w:right="0" w:firstLine="0"/>
              <w:jc w:val="left"/>
              <w:rPr>
                <w:rFonts w:ascii="Times New Roman" w:hAnsi="Times New Roman"/>
                <w:color w:val="auto"/>
                <w:sz w:val="2"/>
                <w:szCs w:val="20"/>
              </w:rPr>
            </w:pPr>
          </w:p>
        </w:tc>
        <w:tc>
          <w:tcPr>
            <w:tcW w:w="95" w:type="dxa"/>
          </w:tcPr>
          <w:p w14:paraId="60EA5033" w14:textId="77777777" w:rsidR="00D313E4" w:rsidRPr="00D313E4" w:rsidRDefault="00D313E4" w:rsidP="00D313E4">
            <w:pPr>
              <w:spacing w:after="0" w:line="240" w:lineRule="auto"/>
              <w:ind w:left="0" w:right="0" w:firstLine="0"/>
              <w:jc w:val="left"/>
              <w:rPr>
                <w:rFonts w:ascii="Times New Roman" w:hAnsi="Times New Roman"/>
                <w:color w:val="auto"/>
                <w:sz w:val="2"/>
                <w:szCs w:val="20"/>
              </w:rPr>
            </w:pPr>
          </w:p>
        </w:tc>
        <w:tc>
          <w:tcPr>
            <w:tcW w:w="95" w:type="dxa"/>
          </w:tcPr>
          <w:p w14:paraId="1813A094" w14:textId="77777777" w:rsidR="00D313E4" w:rsidRPr="00D313E4" w:rsidRDefault="00D313E4" w:rsidP="00D313E4">
            <w:pPr>
              <w:spacing w:after="0" w:line="240" w:lineRule="auto"/>
              <w:ind w:left="0" w:right="0" w:firstLine="0"/>
              <w:jc w:val="left"/>
              <w:rPr>
                <w:rFonts w:ascii="Times New Roman" w:hAnsi="Times New Roman"/>
                <w:color w:val="auto"/>
                <w:sz w:val="2"/>
                <w:szCs w:val="20"/>
              </w:rPr>
            </w:pPr>
          </w:p>
        </w:tc>
      </w:tr>
      <w:tr w:rsidR="00D313E4" w:rsidRPr="00D313E4" w14:paraId="069E7342" w14:textId="77777777" w:rsidTr="00D313E4">
        <w:trPr>
          <w:trHeight w:val="28"/>
        </w:trPr>
        <w:tc>
          <w:tcPr>
            <w:tcW w:w="7910" w:type="dxa"/>
          </w:tcPr>
          <w:p w14:paraId="3D32C930" w14:textId="77777777" w:rsidR="00D313E4" w:rsidRPr="00D313E4" w:rsidRDefault="00D313E4" w:rsidP="00D313E4">
            <w:pPr>
              <w:spacing w:after="0" w:line="240" w:lineRule="auto"/>
              <w:ind w:left="0" w:right="0" w:firstLine="0"/>
              <w:jc w:val="left"/>
              <w:rPr>
                <w:rFonts w:ascii="Times New Roman" w:hAnsi="Times New Roman"/>
                <w:color w:val="auto"/>
                <w:sz w:val="2"/>
                <w:szCs w:val="20"/>
              </w:rPr>
            </w:pPr>
          </w:p>
        </w:tc>
        <w:tc>
          <w:tcPr>
            <w:tcW w:w="1117" w:type="dxa"/>
          </w:tcPr>
          <w:p w14:paraId="605D0A5B" w14:textId="77777777" w:rsidR="00D313E4" w:rsidRPr="00D313E4" w:rsidRDefault="00D313E4" w:rsidP="00D313E4">
            <w:pPr>
              <w:spacing w:after="0" w:line="240" w:lineRule="auto"/>
              <w:ind w:left="0" w:right="0" w:firstLine="0"/>
              <w:jc w:val="left"/>
              <w:rPr>
                <w:rFonts w:ascii="Times New Roman" w:hAnsi="Times New Roman"/>
                <w:color w:val="auto"/>
                <w:sz w:val="2"/>
                <w:szCs w:val="20"/>
              </w:rPr>
            </w:pPr>
          </w:p>
        </w:tc>
        <w:tc>
          <w:tcPr>
            <w:tcW w:w="141" w:type="dxa"/>
          </w:tcPr>
          <w:p w14:paraId="6C632FAE" w14:textId="77777777" w:rsidR="00D313E4" w:rsidRPr="00D313E4" w:rsidRDefault="00D313E4" w:rsidP="00D313E4">
            <w:pPr>
              <w:spacing w:after="0" w:line="240" w:lineRule="auto"/>
              <w:ind w:left="0" w:right="0" w:firstLine="0"/>
              <w:jc w:val="left"/>
              <w:rPr>
                <w:rFonts w:ascii="Times New Roman" w:hAnsi="Times New Roman"/>
                <w:color w:val="auto"/>
                <w:sz w:val="2"/>
                <w:szCs w:val="20"/>
              </w:rPr>
            </w:pPr>
          </w:p>
        </w:tc>
        <w:tc>
          <w:tcPr>
            <w:tcW w:w="95" w:type="dxa"/>
          </w:tcPr>
          <w:p w14:paraId="34291242" w14:textId="77777777" w:rsidR="00D313E4" w:rsidRPr="00D313E4" w:rsidRDefault="00D313E4" w:rsidP="00D313E4">
            <w:pPr>
              <w:spacing w:after="0" w:line="240" w:lineRule="auto"/>
              <w:ind w:left="0" w:right="0" w:firstLine="0"/>
              <w:jc w:val="left"/>
              <w:rPr>
                <w:rFonts w:ascii="Times New Roman" w:hAnsi="Times New Roman"/>
                <w:color w:val="auto"/>
                <w:sz w:val="2"/>
                <w:szCs w:val="20"/>
              </w:rPr>
            </w:pPr>
          </w:p>
        </w:tc>
        <w:tc>
          <w:tcPr>
            <w:tcW w:w="95" w:type="dxa"/>
          </w:tcPr>
          <w:p w14:paraId="26AE451F" w14:textId="77777777" w:rsidR="00D313E4" w:rsidRPr="00D313E4" w:rsidRDefault="00D313E4" w:rsidP="00D313E4">
            <w:pPr>
              <w:spacing w:after="0" w:line="240" w:lineRule="auto"/>
              <w:ind w:left="0" w:right="0" w:firstLine="0"/>
              <w:jc w:val="left"/>
              <w:rPr>
                <w:rFonts w:ascii="Times New Roman" w:hAnsi="Times New Roman"/>
                <w:color w:val="auto"/>
                <w:sz w:val="2"/>
                <w:szCs w:val="20"/>
              </w:rPr>
            </w:pPr>
          </w:p>
        </w:tc>
      </w:tr>
      <w:tr w:rsidR="00D313E4" w:rsidRPr="00D313E4" w14:paraId="5FA2F9AB" w14:textId="77777777" w:rsidTr="00D313E4">
        <w:tc>
          <w:tcPr>
            <w:tcW w:w="9168" w:type="dxa"/>
            <w:gridSpan w:val="3"/>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504"/>
              <w:gridCol w:w="3925"/>
              <w:gridCol w:w="1448"/>
              <w:gridCol w:w="1465"/>
              <w:gridCol w:w="826"/>
            </w:tblGrid>
            <w:tr w:rsidR="00D313E4" w:rsidRPr="00D313E4" w14:paraId="70A70571" w14:textId="77777777" w:rsidTr="00076D51">
              <w:trPr>
                <w:trHeight w:val="205"/>
              </w:trPr>
              <w:tc>
                <w:tcPr>
                  <w:tcW w:w="1700"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411E3E8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BROJ KONTA</w:t>
                  </w:r>
                </w:p>
              </w:tc>
              <w:tc>
                <w:tcPr>
                  <w:tcW w:w="4677"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4051AC3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VRSTA RASHODA / IZDATKA</w:t>
                  </w:r>
                </w:p>
              </w:tc>
              <w:tc>
                <w:tcPr>
                  <w:tcW w:w="1559"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1847A3E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PLANIRANO</w:t>
                  </w:r>
                </w:p>
              </w:tc>
              <w:tc>
                <w:tcPr>
                  <w:tcW w:w="1559"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0F678F1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REALIZIRANO</w:t>
                  </w:r>
                </w:p>
              </w:tc>
              <w:tc>
                <w:tcPr>
                  <w:tcW w:w="850"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12E830D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INDEKS</w:t>
                  </w:r>
                </w:p>
              </w:tc>
            </w:tr>
            <w:tr w:rsidR="00D313E4" w:rsidRPr="00D313E4" w14:paraId="1E467F52" w14:textId="77777777" w:rsidTr="00076D51">
              <w:trPr>
                <w:trHeight w:val="226"/>
              </w:trPr>
              <w:tc>
                <w:tcPr>
                  <w:tcW w:w="1700" w:type="dxa"/>
                  <w:tcBorders>
                    <w:top w:val="nil"/>
                    <w:left w:val="nil"/>
                    <w:bottom w:val="nil"/>
                    <w:right w:val="nil"/>
                  </w:tcBorders>
                  <w:shd w:val="clear" w:color="auto" w:fill="696969"/>
                  <w:tcMar>
                    <w:top w:w="0" w:type="dxa"/>
                    <w:left w:w="39" w:type="dxa"/>
                    <w:bottom w:w="0" w:type="dxa"/>
                    <w:right w:w="39" w:type="dxa"/>
                  </w:tcMar>
                  <w:vAlign w:val="center"/>
                </w:tcPr>
                <w:p w14:paraId="5288AF9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color w:val="FFFFFF"/>
                      <w:sz w:val="18"/>
                      <w:szCs w:val="20"/>
                    </w:rPr>
                    <w:t xml:space="preserve">  </w:t>
                  </w:r>
                </w:p>
              </w:tc>
              <w:tc>
                <w:tcPr>
                  <w:tcW w:w="4677" w:type="dxa"/>
                  <w:tcBorders>
                    <w:top w:val="nil"/>
                    <w:left w:val="nil"/>
                    <w:bottom w:val="nil"/>
                    <w:right w:val="nil"/>
                  </w:tcBorders>
                  <w:shd w:val="clear" w:color="auto" w:fill="696969"/>
                  <w:tcMar>
                    <w:top w:w="0" w:type="dxa"/>
                    <w:left w:w="39" w:type="dxa"/>
                    <w:bottom w:w="0" w:type="dxa"/>
                    <w:right w:w="39" w:type="dxa"/>
                  </w:tcMar>
                  <w:vAlign w:val="center"/>
                </w:tcPr>
                <w:p w14:paraId="60C62C12"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color w:val="FFFFFF"/>
                      <w:sz w:val="18"/>
                      <w:szCs w:val="20"/>
                    </w:rPr>
                    <w:t>SVEUKUPNO RASHODI / IZDACI</w:t>
                  </w:r>
                </w:p>
              </w:tc>
              <w:tc>
                <w:tcPr>
                  <w:tcW w:w="1559" w:type="dxa"/>
                  <w:tcBorders>
                    <w:top w:val="nil"/>
                    <w:left w:val="nil"/>
                    <w:bottom w:val="nil"/>
                    <w:right w:val="nil"/>
                  </w:tcBorders>
                  <w:shd w:val="clear" w:color="auto" w:fill="696969"/>
                  <w:tcMar>
                    <w:top w:w="0" w:type="dxa"/>
                    <w:left w:w="39" w:type="dxa"/>
                    <w:bottom w:w="0" w:type="dxa"/>
                    <w:right w:w="39" w:type="dxa"/>
                  </w:tcMar>
                  <w:vAlign w:val="center"/>
                </w:tcPr>
                <w:p w14:paraId="2D95890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color w:val="FFFFFF"/>
                      <w:sz w:val="18"/>
                      <w:szCs w:val="20"/>
                    </w:rPr>
                    <w:t>11.821.000,00</w:t>
                  </w:r>
                </w:p>
              </w:tc>
              <w:tc>
                <w:tcPr>
                  <w:tcW w:w="1559" w:type="dxa"/>
                  <w:tcBorders>
                    <w:top w:val="nil"/>
                    <w:left w:val="nil"/>
                    <w:bottom w:val="nil"/>
                    <w:right w:val="nil"/>
                  </w:tcBorders>
                  <w:shd w:val="clear" w:color="auto" w:fill="696969"/>
                  <w:tcMar>
                    <w:top w:w="0" w:type="dxa"/>
                    <w:left w:w="39" w:type="dxa"/>
                    <w:bottom w:w="0" w:type="dxa"/>
                    <w:right w:w="39" w:type="dxa"/>
                  </w:tcMar>
                  <w:vAlign w:val="center"/>
                </w:tcPr>
                <w:p w14:paraId="5CB7A1B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color w:val="FFFFFF"/>
                      <w:sz w:val="18"/>
                      <w:szCs w:val="20"/>
                    </w:rPr>
                    <w:t>6.679.144,04</w:t>
                  </w:r>
                </w:p>
              </w:tc>
              <w:tc>
                <w:tcPr>
                  <w:tcW w:w="850" w:type="dxa"/>
                  <w:tcBorders>
                    <w:top w:val="nil"/>
                    <w:left w:val="nil"/>
                    <w:bottom w:val="nil"/>
                    <w:right w:val="nil"/>
                  </w:tcBorders>
                  <w:shd w:val="clear" w:color="auto" w:fill="696969"/>
                  <w:tcMar>
                    <w:top w:w="0" w:type="dxa"/>
                    <w:left w:w="39" w:type="dxa"/>
                    <w:bottom w:w="0" w:type="dxa"/>
                    <w:right w:w="39" w:type="dxa"/>
                  </w:tcMar>
                  <w:vAlign w:val="center"/>
                </w:tcPr>
                <w:p w14:paraId="0BC4F70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color w:val="FFFFFF"/>
                      <w:sz w:val="18"/>
                      <w:szCs w:val="20"/>
                    </w:rPr>
                    <w:t>56,50</w:t>
                  </w:r>
                </w:p>
              </w:tc>
            </w:tr>
            <w:tr w:rsidR="00D313E4" w:rsidRPr="00D313E4" w14:paraId="39C0B452"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18F3F3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Razdjel  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F78CCF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UO ZA IMOVINSKO PRAVNE, KADROVSKE I OPĆE POSLOVE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85BEB1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112.800,00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95760A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107.279,77</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824759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95,11</w:t>
                  </w:r>
                </w:p>
              </w:tc>
            </w:tr>
            <w:tr w:rsidR="00D313E4" w:rsidRPr="00D313E4" w14:paraId="0F49991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30D26EA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Glava  00101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3ECC83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PREDSTAVNIČKO I IZVRŠNO TIJELO</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DCA29B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112.800,00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FAE563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107.279,77</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E2EAA5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95,11</w:t>
                  </w:r>
                </w:p>
              </w:tc>
            </w:tr>
            <w:tr w:rsidR="00D313E4" w:rsidRPr="00D313E4" w14:paraId="09177CB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5828D9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1001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4C7E1D2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REDOVNA DJELATNOST TIJELA GRADA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D31A92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112.800,00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5330F4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107.279,77</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2DE66B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95,11</w:t>
                  </w:r>
                </w:p>
              </w:tc>
            </w:tr>
            <w:tr w:rsidR="00D313E4" w:rsidRPr="00D313E4" w14:paraId="4EE77781"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517F9C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A100101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63D53E52"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PREDSTAVNIČA TIJELA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6C4CE7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32.900,00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732978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30.396,44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AEC1B7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92,39</w:t>
                  </w:r>
                </w:p>
              </w:tc>
            </w:tr>
            <w:tr w:rsidR="00D313E4" w:rsidRPr="00D313E4" w14:paraId="06F4BA45"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20E07BB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5EF5D10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1760B4F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32.900,00</w:t>
                  </w:r>
                </w:p>
              </w:tc>
              <w:tc>
                <w:tcPr>
                  <w:tcW w:w="1559" w:type="dxa"/>
                  <w:tcBorders>
                    <w:top w:val="nil"/>
                    <w:left w:val="nil"/>
                    <w:bottom w:val="nil"/>
                    <w:right w:val="nil"/>
                  </w:tcBorders>
                  <w:tcMar>
                    <w:top w:w="0" w:type="dxa"/>
                    <w:left w:w="39" w:type="dxa"/>
                    <w:bottom w:w="0" w:type="dxa"/>
                    <w:right w:w="39" w:type="dxa"/>
                  </w:tcMar>
                  <w:vAlign w:val="center"/>
                </w:tcPr>
                <w:p w14:paraId="740B1CC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30.396,44</w:t>
                  </w:r>
                </w:p>
              </w:tc>
              <w:tc>
                <w:tcPr>
                  <w:tcW w:w="850" w:type="dxa"/>
                  <w:tcBorders>
                    <w:top w:val="nil"/>
                    <w:left w:val="nil"/>
                    <w:bottom w:val="nil"/>
                    <w:right w:val="nil"/>
                  </w:tcBorders>
                  <w:tcMar>
                    <w:top w:w="0" w:type="dxa"/>
                    <w:left w:w="39" w:type="dxa"/>
                    <w:bottom w:w="0" w:type="dxa"/>
                    <w:right w:w="39" w:type="dxa"/>
                  </w:tcMar>
                  <w:vAlign w:val="center"/>
                </w:tcPr>
                <w:p w14:paraId="695BEF3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92,39</w:t>
                  </w:r>
                </w:p>
              </w:tc>
            </w:tr>
            <w:tr w:rsidR="00D313E4" w:rsidRPr="00D313E4" w14:paraId="266882DF"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759A9FC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A100102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47EFEC9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IZVRŠNA TIJELA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A54DE6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62.700,00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4E43AE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57.936,76</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2B49FF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92,40</w:t>
                  </w:r>
                </w:p>
              </w:tc>
            </w:tr>
            <w:tr w:rsidR="00D313E4" w:rsidRPr="00D313E4" w14:paraId="4662498F"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12715FD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2276386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2C5ED94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62.700,00</w:t>
                  </w:r>
                </w:p>
              </w:tc>
              <w:tc>
                <w:tcPr>
                  <w:tcW w:w="1559" w:type="dxa"/>
                  <w:tcBorders>
                    <w:top w:val="nil"/>
                    <w:left w:val="nil"/>
                    <w:bottom w:val="nil"/>
                    <w:right w:val="nil"/>
                  </w:tcBorders>
                  <w:tcMar>
                    <w:top w:w="0" w:type="dxa"/>
                    <w:left w:w="39" w:type="dxa"/>
                    <w:bottom w:w="0" w:type="dxa"/>
                    <w:right w:w="39" w:type="dxa"/>
                  </w:tcMar>
                  <w:vAlign w:val="center"/>
                </w:tcPr>
                <w:p w14:paraId="4DC351E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57.936,76</w:t>
                  </w:r>
                </w:p>
              </w:tc>
              <w:tc>
                <w:tcPr>
                  <w:tcW w:w="850" w:type="dxa"/>
                  <w:tcBorders>
                    <w:top w:val="nil"/>
                    <w:left w:val="nil"/>
                    <w:bottom w:val="nil"/>
                    <w:right w:val="nil"/>
                  </w:tcBorders>
                  <w:tcMar>
                    <w:top w:w="0" w:type="dxa"/>
                    <w:left w:w="39" w:type="dxa"/>
                    <w:bottom w:w="0" w:type="dxa"/>
                    <w:right w:w="39" w:type="dxa"/>
                  </w:tcMar>
                  <w:vAlign w:val="center"/>
                </w:tcPr>
                <w:p w14:paraId="592A49E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92,40</w:t>
                  </w:r>
                </w:p>
              </w:tc>
            </w:tr>
            <w:tr w:rsidR="00D313E4" w:rsidRPr="00D313E4" w14:paraId="5FA1B582"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3ACCB9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A100103</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570B351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MJESNA SAMOUPRAVA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401DB3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7.200,00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644084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7.763,21</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AFF4FB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107,82</w:t>
                  </w:r>
                </w:p>
              </w:tc>
            </w:tr>
            <w:tr w:rsidR="00D313E4" w:rsidRPr="00D313E4" w14:paraId="71423B5B"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59BD25A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485A40F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497A767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7.200,00</w:t>
                  </w:r>
                </w:p>
              </w:tc>
              <w:tc>
                <w:tcPr>
                  <w:tcW w:w="1559" w:type="dxa"/>
                  <w:tcBorders>
                    <w:top w:val="nil"/>
                    <w:left w:val="nil"/>
                    <w:bottom w:val="nil"/>
                    <w:right w:val="nil"/>
                  </w:tcBorders>
                  <w:tcMar>
                    <w:top w:w="0" w:type="dxa"/>
                    <w:left w:w="39" w:type="dxa"/>
                    <w:bottom w:w="0" w:type="dxa"/>
                    <w:right w:w="39" w:type="dxa"/>
                  </w:tcMar>
                  <w:vAlign w:val="center"/>
                </w:tcPr>
                <w:p w14:paraId="7A201C1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7.763,21</w:t>
                  </w:r>
                </w:p>
              </w:tc>
              <w:tc>
                <w:tcPr>
                  <w:tcW w:w="850" w:type="dxa"/>
                  <w:tcBorders>
                    <w:top w:val="nil"/>
                    <w:left w:val="nil"/>
                    <w:bottom w:val="nil"/>
                    <w:right w:val="nil"/>
                  </w:tcBorders>
                  <w:tcMar>
                    <w:top w:w="0" w:type="dxa"/>
                    <w:left w:w="39" w:type="dxa"/>
                    <w:bottom w:w="0" w:type="dxa"/>
                    <w:right w:w="39" w:type="dxa"/>
                  </w:tcMar>
                  <w:vAlign w:val="center"/>
                </w:tcPr>
                <w:p w14:paraId="3CE3265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107,82</w:t>
                  </w:r>
                </w:p>
              </w:tc>
            </w:tr>
            <w:tr w:rsidR="00D313E4" w:rsidRPr="00D313E4" w14:paraId="49429790"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4EBFFE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A100104</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CC525D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NACIONALNE MANJINE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249C30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2CB010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11.183,36</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10F2AF7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111,83</w:t>
                  </w:r>
                </w:p>
              </w:tc>
            </w:tr>
            <w:tr w:rsidR="00D313E4" w:rsidRPr="00D313E4" w14:paraId="5616F621"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1ABD4AA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6AE5AC4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080E0D5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10.000,00</w:t>
                  </w:r>
                </w:p>
              </w:tc>
              <w:tc>
                <w:tcPr>
                  <w:tcW w:w="1559" w:type="dxa"/>
                  <w:tcBorders>
                    <w:top w:val="nil"/>
                    <w:left w:val="nil"/>
                    <w:bottom w:val="nil"/>
                    <w:right w:val="nil"/>
                  </w:tcBorders>
                  <w:tcMar>
                    <w:top w:w="0" w:type="dxa"/>
                    <w:left w:w="39" w:type="dxa"/>
                    <w:bottom w:w="0" w:type="dxa"/>
                    <w:right w:w="39" w:type="dxa"/>
                  </w:tcMar>
                  <w:vAlign w:val="center"/>
                </w:tcPr>
                <w:p w14:paraId="1E21657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11.183,36</w:t>
                  </w:r>
                </w:p>
              </w:tc>
              <w:tc>
                <w:tcPr>
                  <w:tcW w:w="850" w:type="dxa"/>
                  <w:tcBorders>
                    <w:top w:val="nil"/>
                    <w:left w:val="nil"/>
                    <w:bottom w:val="nil"/>
                    <w:right w:val="nil"/>
                  </w:tcBorders>
                  <w:tcMar>
                    <w:top w:w="0" w:type="dxa"/>
                    <w:left w:w="39" w:type="dxa"/>
                    <w:bottom w:w="0" w:type="dxa"/>
                    <w:right w:w="39" w:type="dxa"/>
                  </w:tcMar>
                  <w:vAlign w:val="center"/>
                </w:tcPr>
                <w:p w14:paraId="023F6BC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111,83</w:t>
                  </w:r>
                </w:p>
              </w:tc>
            </w:tr>
            <w:tr w:rsidR="00D313E4" w:rsidRPr="00D313E4" w14:paraId="485E6169"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9ED305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lastRenderedPageBreak/>
                    <w:t>Razdjel  002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2B64A77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UO ZA PROSTORNO PLANIRANJE,KOMUNALNE DJELATNOSTI I ZAŠTITU OKOLIŠA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F785D1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2.147.200,00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798EAD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1.271.594,51</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2075202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59,22</w:t>
                  </w:r>
                </w:p>
              </w:tc>
            </w:tr>
            <w:tr w:rsidR="00D313E4" w:rsidRPr="00D313E4" w14:paraId="15877A7B"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7CBE7A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Glava  00201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4833B8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UO ZA PROSTORNO PLANIRANJE,KOMUNALNE DJELATNOSTI I ZAŠTITU OKOLIŠA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98F6A8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2.147.200,00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DF7B27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1.271.594,51</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287244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59,22</w:t>
                  </w:r>
                </w:p>
              </w:tc>
            </w:tr>
            <w:tr w:rsidR="00D313E4" w:rsidRPr="00D313E4" w14:paraId="106437A0"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9728D7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2001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0AAAC5DC"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PROSTORNO PLANSKA I TEHNIČKA DOKUMENTACIJA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4754D6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140.500,00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327695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43.145,89</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A022C2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30,71</w:t>
                  </w:r>
                </w:p>
              </w:tc>
            </w:tr>
            <w:tr w:rsidR="00D313E4" w:rsidRPr="00D313E4" w14:paraId="714E0299"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FB6A0B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A200101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4C411B32"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RASHODI ZA USLUGE VEZANE ZA GRADNJU</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8BD315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100.500,00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D1AD13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7.486,70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58D7FE9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7,45</w:t>
                  </w:r>
                </w:p>
              </w:tc>
            </w:tr>
            <w:tr w:rsidR="00D313E4" w:rsidRPr="00D313E4" w14:paraId="738B0923"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58C6A66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57EBDE1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0EB41C8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100.500,00</w:t>
                  </w:r>
                </w:p>
              </w:tc>
              <w:tc>
                <w:tcPr>
                  <w:tcW w:w="1559" w:type="dxa"/>
                  <w:tcBorders>
                    <w:top w:val="nil"/>
                    <w:left w:val="nil"/>
                    <w:bottom w:val="nil"/>
                    <w:right w:val="nil"/>
                  </w:tcBorders>
                  <w:tcMar>
                    <w:top w:w="0" w:type="dxa"/>
                    <w:left w:w="39" w:type="dxa"/>
                    <w:bottom w:w="0" w:type="dxa"/>
                    <w:right w:w="39" w:type="dxa"/>
                  </w:tcMar>
                  <w:vAlign w:val="center"/>
                </w:tcPr>
                <w:p w14:paraId="2EB750C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7.486,70</w:t>
                  </w:r>
                </w:p>
              </w:tc>
              <w:tc>
                <w:tcPr>
                  <w:tcW w:w="850" w:type="dxa"/>
                  <w:tcBorders>
                    <w:top w:val="nil"/>
                    <w:left w:val="nil"/>
                    <w:bottom w:val="nil"/>
                    <w:right w:val="nil"/>
                  </w:tcBorders>
                  <w:tcMar>
                    <w:top w:w="0" w:type="dxa"/>
                    <w:left w:w="39" w:type="dxa"/>
                    <w:bottom w:w="0" w:type="dxa"/>
                    <w:right w:w="39" w:type="dxa"/>
                  </w:tcMar>
                  <w:vAlign w:val="center"/>
                </w:tcPr>
                <w:p w14:paraId="49A2545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7,45</w:t>
                  </w:r>
                </w:p>
              </w:tc>
            </w:tr>
            <w:tr w:rsidR="00D313E4" w:rsidRPr="00D313E4" w14:paraId="07898FB3"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37EA7B0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Kapitalni projekt  K200102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97D8F6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PROSTORNO PLANSKA, PROJEKTNA I OSTALA TEHNIČKA DOKUMENTACIJA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0F4666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B091F0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35.659,19</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7F971A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89,15</w:t>
                  </w:r>
                </w:p>
              </w:tc>
            </w:tr>
            <w:tr w:rsidR="00D313E4" w:rsidRPr="00D313E4" w14:paraId="07C590F0"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435A87D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4</w:t>
                  </w:r>
                </w:p>
              </w:tc>
              <w:tc>
                <w:tcPr>
                  <w:tcW w:w="4677" w:type="dxa"/>
                  <w:tcBorders>
                    <w:top w:val="nil"/>
                    <w:left w:val="nil"/>
                    <w:bottom w:val="nil"/>
                    <w:right w:val="nil"/>
                  </w:tcBorders>
                  <w:tcMar>
                    <w:top w:w="0" w:type="dxa"/>
                    <w:left w:w="39" w:type="dxa"/>
                    <w:bottom w:w="0" w:type="dxa"/>
                    <w:right w:w="39" w:type="dxa"/>
                  </w:tcMar>
                  <w:vAlign w:val="center"/>
                </w:tcPr>
                <w:p w14:paraId="031922D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za nabavu nefinancijske imovine</w:t>
                  </w:r>
                </w:p>
              </w:tc>
              <w:tc>
                <w:tcPr>
                  <w:tcW w:w="1559" w:type="dxa"/>
                  <w:tcBorders>
                    <w:top w:val="nil"/>
                    <w:left w:val="nil"/>
                    <w:bottom w:val="nil"/>
                    <w:right w:val="nil"/>
                  </w:tcBorders>
                  <w:tcMar>
                    <w:top w:w="0" w:type="dxa"/>
                    <w:left w:w="39" w:type="dxa"/>
                    <w:bottom w:w="0" w:type="dxa"/>
                    <w:right w:w="39" w:type="dxa"/>
                  </w:tcMar>
                  <w:vAlign w:val="center"/>
                </w:tcPr>
                <w:p w14:paraId="765A314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40.000,00</w:t>
                  </w:r>
                </w:p>
              </w:tc>
              <w:tc>
                <w:tcPr>
                  <w:tcW w:w="1559" w:type="dxa"/>
                  <w:tcBorders>
                    <w:top w:val="nil"/>
                    <w:left w:val="nil"/>
                    <w:bottom w:val="nil"/>
                    <w:right w:val="nil"/>
                  </w:tcBorders>
                  <w:tcMar>
                    <w:top w:w="0" w:type="dxa"/>
                    <w:left w:w="39" w:type="dxa"/>
                    <w:bottom w:w="0" w:type="dxa"/>
                    <w:right w:w="39" w:type="dxa"/>
                  </w:tcMar>
                  <w:vAlign w:val="center"/>
                </w:tcPr>
                <w:p w14:paraId="7D2139D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35.659,19</w:t>
                  </w:r>
                </w:p>
              </w:tc>
              <w:tc>
                <w:tcPr>
                  <w:tcW w:w="850" w:type="dxa"/>
                  <w:tcBorders>
                    <w:top w:val="nil"/>
                    <w:left w:val="nil"/>
                    <w:bottom w:val="nil"/>
                    <w:right w:val="nil"/>
                  </w:tcBorders>
                  <w:tcMar>
                    <w:top w:w="0" w:type="dxa"/>
                    <w:left w:w="39" w:type="dxa"/>
                    <w:bottom w:w="0" w:type="dxa"/>
                    <w:right w:w="39" w:type="dxa"/>
                  </w:tcMar>
                  <w:vAlign w:val="center"/>
                </w:tcPr>
                <w:p w14:paraId="7EB52E7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89,15</w:t>
                  </w:r>
                </w:p>
              </w:tc>
            </w:tr>
            <w:tr w:rsidR="00D313E4" w:rsidRPr="00D313E4" w14:paraId="3D43B41F"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155EFB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3001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8DA705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GRADNJE KOMUNALNE INFRASTRUKTURE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F137A5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564.000,00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948335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414.080,22</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1E5859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73,42</w:t>
                  </w:r>
                </w:p>
              </w:tc>
            </w:tr>
            <w:tr w:rsidR="00D313E4" w:rsidRPr="00D313E4" w14:paraId="5A50BF89"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961EC2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Kapitalni projekt  K300107</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6CADFE7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GRADNJE KOMUNALNE INFRASTRUKTURE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A081B0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564.000,00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402E3C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414.080,22</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DE9B85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73,42</w:t>
                  </w:r>
                </w:p>
              </w:tc>
            </w:tr>
            <w:tr w:rsidR="00D313E4" w:rsidRPr="00D313E4" w14:paraId="166122C0"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66D0C8E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4</w:t>
                  </w:r>
                </w:p>
              </w:tc>
              <w:tc>
                <w:tcPr>
                  <w:tcW w:w="4677" w:type="dxa"/>
                  <w:tcBorders>
                    <w:top w:val="nil"/>
                    <w:left w:val="nil"/>
                    <w:bottom w:val="nil"/>
                    <w:right w:val="nil"/>
                  </w:tcBorders>
                  <w:tcMar>
                    <w:top w:w="0" w:type="dxa"/>
                    <w:left w:w="39" w:type="dxa"/>
                    <w:bottom w:w="0" w:type="dxa"/>
                    <w:right w:w="39" w:type="dxa"/>
                  </w:tcMar>
                  <w:vAlign w:val="center"/>
                </w:tcPr>
                <w:p w14:paraId="72B73EF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za nabavu nefinancijske imovine</w:t>
                  </w:r>
                </w:p>
              </w:tc>
              <w:tc>
                <w:tcPr>
                  <w:tcW w:w="1559" w:type="dxa"/>
                  <w:tcBorders>
                    <w:top w:val="nil"/>
                    <w:left w:val="nil"/>
                    <w:bottom w:val="nil"/>
                    <w:right w:val="nil"/>
                  </w:tcBorders>
                  <w:tcMar>
                    <w:top w:w="0" w:type="dxa"/>
                    <w:left w:w="39" w:type="dxa"/>
                    <w:bottom w:w="0" w:type="dxa"/>
                    <w:right w:w="39" w:type="dxa"/>
                  </w:tcMar>
                  <w:vAlign w:val="center"/>
                </w:tcPr>
                <w:p w14:paraId="7AF7AB1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564.000,00</w:t>
                  </w:r>
                </w:p>
              </w:tc>
              <w:tc>
                <w:tcPr>
                  <w:tcW w:w="1559" w:type="dxa"/>
                  <w:tcBorders>
                    <w:top w:val="nil"/>
                    <w:left w:val="nil"/>
                    <w:bottom w:val="nil"/>
                    <w:right w:val="nil"/>
                  </w:tcBorders>
                  <w:tcMar>
                    <w:top w:w="0" w:type="dxa"/>
                    <w:left w:w="39" w:type="dxa"/>
                    <w:bottom w:w="0" w:type="dxa"/>
                    <w:right w:w="39" w:type="dxa"/>
                  </w:tcMar>
                  <w:vAlign w:val="center"/>
                </w:tcPr>
                <w:p w14:paraId="0A6CCE5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414.080,22</w:t>
                  </w:r>
                </w:p>
              </w:tc>
              <w:tc>
                <w:tcPr>
                  <w:tcW w:w="850" w:type="dxa"/>
                  <w:tcBorders>
                    <w:top w:val="nil"/>
                    <w:left w:val="nil"/>
                    <w:bottom w:val="nil"/>
                    <w:right w:val="nil"/>
                  </w:tcBorders>
                  <w:tcMar>
                    <w:top w:w="0" w:type="dxa"/>
                    <w:left w:w="39" w:type="dxa"/>
                    <w:bottom w:w="0" w:type="dxa"/>
                    <w:right w:w="39" w:type="dxa"/>
                  </w:tcMar>
                  <w:vAlign w:val="center"/>
                </w:tcPr>
                <w:p w14:paraId="0B3549E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73,42</w:t>
                  </w:r>
                </w:p>
              </w:tc>
            </w:tr>
            <w:tr w:rsidR="00D313E4" w:rsidRPr="00D313E4" w14:paraId="5391A53E"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277ECE9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3002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46C7F1C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ODRŽAVANJE KOMUNALNE INFRASTRUKTURE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F92923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1.137.000,00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4FF3F2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618.508,31</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3F26EE5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54,40</w:t>
                  </w:r>
                </w:p>
              </w:tc>
            </w:tr>
            <w:tr w:rsidR="00D313E4" w:rsidRPr="00D313E4" w14:paraId="32599ACD"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57D131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A300207</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A53265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ODRŽAVANJA KOMUNALNE INFRASTRUKTURE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2F2932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1.137.000,00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F04E86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618.508,31</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A54CD6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54,40</w:t>
                  </w:r>
                </w:p>
              </w:tc>
            </w:tr>
            <w:tr w:rsidR="00D313E4" w:rsidRPr="00D313E4" w14:paraId="30DEDF13"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329479E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051534B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199400E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1.137.000,00</w:t>
                  </w:r>
                </w:p>
              </w:tc>
              <w:tc>
                <w:tcPr>
                  <w:tcW w:w="1559" w:type="dxa"/>
                  <w:tcBorders>
                    <w:top w:val="nil"/>
                    <w:left w:val="nil"/>
                    <w:bottom w:val="nil"/>
                    <w:right w:val="nil"/>
                  </w:tcBorders>
                  <w:tcMar>
                    <w:top w:w="0" w:type="dxa"/>
                    <w:left w:w="39" w:type="dxa"/>
                    <w:bottom w:w="0" w:type="dxa"/>
                    <w:right w:w="39" w:type="dxa"/>
                  </w:tcMar>
                  <w:vAlign w:val="center"/>
                </w:tcPr>
                <w:p w14:paraId="5DF2C4F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618.508,31</w:t>
                  </w:r>
                </w:p>
              </w:tc>
              <w:tc>
                <w:tcPr>
                  <w:tcW w:w="850" w:type="dxa"/>
                  <w:tcBorders>
                    <w:top w:val="nil"/>
                    <w:left w:val="nil"/>
                    <w:bottom w:val="nil"/>
                    <w:right w:val="nil"/>
                  </w:tcBorders>
                  <w:tcMar>
                    <w:top w:w="0" w:type="dxa"/>
                    <w:left w:w="39" w:type="dxa"/>
                    <w:bottom w:w="0" w:type="dxa"/>
                    <w:right w:w="39" w:type="dxa"/>
                  </w:tcMar>
                  <w:vAlign w:val="center"/>
                </w:tcPr>
                <w:p w14:paraId="457B93B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54,40</w:t>
                  </w:r>
                </w:p>
              </w:tc>
            </w:tr>
            <w:tr w:rsidR="00D313E4" w:rsidRPr="00D313E4" w14:paraId="031D630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71209E9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3003</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0B70D3A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ODVODNJA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274B4E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92.500,00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24D498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92.429,89</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A0A95A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99,92</w:t>
                  </w:r>
                </w:p>
              </w:tc>
            </w:tr>
            <w:tr w:rsidR="00D313E4" w:rsidRPr="00D313E4" w14:paraId="0D376B9C"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96C87D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Kapitalni projekt  K300201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3A31DF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FEKALNA ODVODNJA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3C170A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92.500,00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F0CCF6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92.429,89</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97D767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99,92</w:t>
                  </w:r>
                </w:p>
              </w:tc>
            </w:tr>
            <w:tr w:rsidR="00D313E4" w:rsidRPr="00D313E4" w14:paraId="36698D86"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2227FD1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4</w:t>
                  </w:r>
                </w:p>
              </w:tc>
              <w:tc>
                <w:tcPr>
                  <w:tcW w:w="4677" w:type="dxa"/>
                  <w:tcBorders>
                    <w:top w:val="nil"/>
                    <w:left w:val="nil"/>
                    <w:bottom w:val="nil"/>
                    <w:right w:val="nil"/>
                  </w:tcBorders>
                  <w:tcMar>
                    <w:top w:w="0" w:type="dxa"/>
                    <w:left w:w="39" w:type="dxa"/>
                    <w:bottom w:w="0" w:type="dxa"/>
                    <w:right w:w="39" w:type="dxa"/>
                  </w:tcMar>
                  <w:vAlign w:val="center"/>
                </w:tcPr>
                <w:p w14:paraId="7326194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za nabavu nefinancijske imovine</w:t>
                  </w:r>
                </w:p>
              </w:tc>
              <w:tc>
                <w:tcPr>
                  <w:tcW w:w="1559" w:type="dxa"/>
                  <w:tcBorders>
                    <w:top w:val="nil"/>
                    <w:left w:val="nil"/>
                    <w:bottom w:val="nil"/>
                    <w:right w:val="nil"/>
                  </w:tcBorders>
                  <w:tcMar>
                    <w:top w:w="0" w:type="dxa"/>
                    <w:left w:w="39" w:type="dxa"/>
                    <w:bottom w:w="0" w:type="dxa"/>
                    <w:right w:w="39" w:type="dxa"/>
                  </w:tcMar>
                  <w:vAlign w:val="center"/>
                </w:tcPr>
                <w:p w14:paraId="17A4872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92.500,00</w:t>
                  </w:r>
                </w:p>
              </w:tc>
              <w:tc>
                <w:tcPr>
                  <w:tcW w:w="1559" w:type="dxa"/>
                  <w:tcBorders>
                    <w:top w:val="nil"/>
                    <w:left w:val="nil"/>
                    <w:bottom w:val="nil"/>
                    <w:right w:val="nil"/>
                  </w:tcBorders>
                  <w:tcMar>
                    <w:top w:w="0" w:type="dxa"/>
                    <w:left w:w="39" w:type="dxa"/>
                    <w:bottom w:w="0" w:type="dxa"/>
                    <w:right w:w="39" w:type="dxa"/>
                  </w:tcMar>
                  <w:vAlign w:val="center"/>
                </w:tcPr>
                <w:p w14:paraId="1DE2567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92.429,89</w:t>
                  </w:r>
                </w:p>
              </w:tc>
              <w:tc>
                <w:tcPr>
                  <w:tcW w:w="850" w:type="dxa"/>
                  <w:tcBorders>
                    <w:top w:val="nil"/>
                    <w:left w:val="nil"/>
                    <w:bottom w:val="nil"/>
                    <w:right w:val="nil"/>
                  </w:tcBorders>
                  <w:tcMar>
                    <w:top w:w="0" w:type="dxa"/>
                    <w:left w:w="39" w:type="dxa"/>
                    <w:bottom w:w="0" w:type="dxa"/>
                    <w:right w:w="39" w:type="dxa"/>
                  </w:tcMar>
                  <w:vAlign w:val="center"/>
                </w:tcPr>
                <w:p w14:paraId="0F1BBE8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99,92</w:t>
                  </w:r>
                </w:p>
              </w:tc>
            </w:tr>
            <w:tr w:rsidR="00D313E4" w:rsidRPr="00D313E4" w14:paraId="0B5F949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A671BE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2501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0A65F0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SUBVENCIJE TRGOVAČKIM DRUŠTVIMA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998A83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07B59C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67.969,56</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72FAF2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97,10</w:t>
                  </w:r>
                </w:p>
              </w:tc>
            </w:tr>
            <w:tr w:rsidR="00D313E4" w:rsidRPr="00D313E4" w14:paraId="3D9DD9AD"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CD3E60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Kapitalni projekt  K250101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82D7D5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KOMUNALNA INFRASTRUKTURA-SUBVENCIJE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42DDC0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E5FC51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67.969,56</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B18486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97,10</w:t>
                  </w:r>
                </w:p>
              </w:tc>
            </w:tr>
            <w:tr w:rsidR="00D313E4" w:rsidRPr="00D313E4" w14:paraId="4139DFA1"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6BB4A84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0CA86AE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341937D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70.000,00</w:t>
                  </w:r>
                </w:p>
              </w:tc>
              <w:tc>
                <w:tcPr>
                  <w:tcW w:w="1559" w:type="dxa"/>
                  <w:tcBorders>
                    <w:top w:val="nil"/>
                    <w:left w:val="nil"/>
                    <w:bottom w:val="nil"/>
                    <w:right w:val="nil"/>
                  </w:tcBorders>
                  <w:tcMar>
                    <w:top w:w="0" w:type="dxa"/>
                    <w:left w:w="39" w:type="dxa"/>
                    <w:bottom w:w="0" w:type="dxa"/>
                    <w:right w:w="39" w:type="dxa"/>
                  </w:tcMar>
                  <w:vAlign w:val="center"/>
                </w:tcPr>
                <w:p w14:paraId="468027D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67.969,56</w:t>
                  </w:r>
                </w:p>
              </w:tc>
              <w:tc>
                <w:tcPr>
                  <w:tcW w:w="850" w:type="dxa"/>
                  <w:tcBorders>
                    <w:top w:val="nil"/>
                    <w:left w:val="nil"/>
                    <w:bottom w:val="nil"/>
                    <w:right w:val="nil"/>
                  </w:tcBorders>
                  <w:tcMar>
                    <w:top w:w="0" w:type="dxa"/>
                    <w:left w:w="39" w:type="dxa"/>
                    <w:bottom w:w="0" w:type="dxa"/>
                    <w:right w:w="39" w:type="dxa"/>
                  </w:tcMar>
                  <w:vAlign w:val="center"/>
                </w:tcPr>
                <w:p w14:paraId="3D85632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97,10</w:t>
                  </w:r>
                </w:p>
              </w:tc>
            </w:tr>
            <w:tr w:rsidR="00D313E4" w:rsidRPr="00D313E4" w14:paraId="47E75A0A"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445051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2601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46E243B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OSTALI KOMUNALNI POSLOVI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14D7C7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59.000,00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4AC635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32.760,64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246B6AA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55,53</w:t>
                  </w:r>
                </w:p>
              </w:tc>
            </w:tr>
            <w:tr w:rsidR="00D313E4" w:rsidRPr="00D313E4" w14:paraId="111CDF62"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176158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A260101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A24214C"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OSTALE KOMUNALNE AKTIVNOSTI KOJE NISU OBUHVAĆENE PROGRAMIMA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71E513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59.000,00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11EF83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32.760,64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5C24F6C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55,53</w:t>
                  </w:r>
                </w:p>
              </w:tc>
            </w:tr>
            <w:tr w:rsidR="00D313E4" w:rsidRPr="00D313E4" w14:paraId="4C25DD26"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1BB25BF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247ED06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300D9F5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59.000,00</w:t>
                  </w:r>
                </w:p>
              </w:tc>
              <w:tc>
                <w:tcPr>
                  <w:tcW w:w="1559" w:type="dxa"/>
                  <w:tcBorders>
                    <w:top w:val="nil"/>
                    <w:left w:val="nil"/>
                    <w:bottom w:val="nil"/>
                    <w:right w:val="nil"/>
                  </w:tcBorders>
                  <w:tcMar>
                    <w:top w:w="0" w:type="dxa"/>
                    <w:left w:w="39" w:type="dxa"/>
                    <w:bottom w:w="0" w:type="dxa"/>
                    <w:right w:w="39" w:type="dxa"/>
                  </w:tcMar>
                  <w:vAlign w:val="center"/>
                </w:tcPr>
                <w:p w14:paraId="15A68E9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32.760,64</w:t>
                  </w:r>
                </w:p>
              </w:tc>
              <w:tc>
                <w:tcPr>
                  <w:tcW w:w="850" w:type="dxa"/>
                  <w:tcBorders>
                    <w:top w:val="nil"/>
                    <w:left w:val="nil"/>
                    <w:bottom w:val="nil"/>
                    <w:right w:val="nil"/>
                  </w:tcBorders>
                  <w:tcMar>
                    <w:top w:w="0" w:type="dxa"/>
                    <w:left w:w="39" w:type="dxa"/>
                    <w:bottom w:w="0" w:type="dxa"/>
                    <w:right w:w="39" w:type="dxa"/>
                  </w:tcMar>
                  <w:vAlign w:val="center"/>
                </w:tcPr>
                <w:p w14:paraId="31BA1E3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55,53</w:t>
                  </w:r>
                </w:p>
              </w:tc>
            </w:tr>
            <w:tr w:rsidR="00D313E4" w:rsidRPr="00D313E4" w14:paraId="10890E49"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3A1EB5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2602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55CE886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SKUPLJANJE KOMUNALNOG OTPADA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F54A84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DC9384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2.700,00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B80354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54,00</w:t>
                  </w:r>
                </w:p>
              </w:tc>
            </w:tr>
            <w:tr w:rsidR="00D313E4" w:rsidRPr="00D313E4" w14:paraId="19652A55"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74F5B50C"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Tekući projekt  T260201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12F85D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OTPAD NIJE SMEĆE - POTICAJNE MJERE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72E8C4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FC9683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2.700,00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CAF3A8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54,00</w:t>
                  </w:r>
                </w:p>
              </w:tc>
            </w:tr>
            <w:tr w:rsidR="00D313E4" w:rsidRPr="00D313E4" w14:paraId="07D63E55"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5915B7E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313CD52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05CA613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5.000,00</w:t>
                  </w:r>
                </w:p>
              </w:tc>
              <w:tc>
                <w:tcPr>
                  <w:tcW w:w="1559" w:type="dxa"/>
                  <w:tcBorders>
                    <w:top w:val="nil"/>
                    <w:left w:val="nil"/>
                    <w:bottom w:val="nil"/>
                    <w:right w:val="nil"/>
                  </w:tcBorders>
                  <w:tcMar>
                    <w:top w:w="0" w:type="dxa"/>
                    <w:left w:w="39" w:type="dxa"/>
                    <w:bottom w:w="0" w:type="dxa"/>
                    <w:right w:w="39" w:type="dxa"/>
                  </w:tcMar>
                  <w:vAlign w:val="center"/>
                </w:tcPr>
                <w:p w14:paraId="4000FE6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2.700,00</w:t>
                  </w:r>
                </w:p>
              </w:tc>
              <w:tc>
                <w:tcPr>
                  <w:tcW w:w="850" w:type="dxa"/>
                  <w:tcBorders>
                    <w:top w:val="nil"/>
                    <w:left w:val="nil"/>
                    <w:bottom w:val="nil"/>
                    <w:right w:val="nil"/>
                  </w:tcBorders>
                  <w:tcMar>
                    <w:top w:w="0" w:type="dxa"/>
                    <w:left w:w="39" w:type="dxa"/>
                    <w:bottom w:w="0" w:type="dxa"/>
                    <w:right w:w="39" w:type="dxa"/>
                  </w:tcMar>
                  <w:vAlign w:val="center"/>
                </w:tcPr>
                <w:p w14:paraId="012BC94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54,00</w:t>
                  </w:r>
                </w:p>
              </w:tc>
            </w:tr>
            <w:tr w:rsidR="00D313E4" w:rsidRPr="00D313E4" w14:paraId="75D1A804"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121EE9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2801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4DC9EBA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PAMETNA I ODRŽIVA RJEŠENJA U PROMETU GRADA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66360C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79.200,00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D859C9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9D46FC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0,00</w:t>
                  </w:r>
                </w:p>
              </w:tc>
            </w:tr>
            <w:tr w:rsidR="00D313E4" w:rsidRPr="00D313E4" w14:paraId="51E56EB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727A98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Kapitalni projekt  K280001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79F4E2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NABAVKA OPREME ZA PAMETNA I ODRŽIVA RJEŠENJA U PROMETU</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584F04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79.200,00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803892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AB2369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0,00</w:t>
                  </w:r>
                </w:p>
              </w:tc>
            </w:tr>
            <w:tr w:rsidR="00D313E4" w:rsidRPr="00D313E4" w14:paraId="6CCAC2F2"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69D521D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4</w:t>
                  </w:r>
                </w:p>
              </w:tc>
              <w:tc>
                <w:tcPr>
                  <w:tcW w:w="4677" w:type="dxa"/>
                  <w:tcBorders>
                    <w:top w:val="nil"/>
                    <w:left w:val="nil"/>
                    <w:bottom w:val="nil"/>
                    <w:right w:val="nil"/>
                  </w:tcBorders>
                  <w:tcMar>
                    <w:top w:w="0" w:type="dxa"/>
                    <w:left w:w="39" w:type="dxa"/>
                    <w:bottom w:w="0" w:type="dxa"/>
                    <w:right w:w="39" w:type="dxa"/>
                  </w:tcMar>
                  <w:vAlign w:val="center"/>
                </w:tcPr>
                <w:p w14:paraId="3081351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za nabavu nefinancijske imovine</w:t>
                  </w:r>
                </w:p>
              </w:tc>
              <w:tc>
                <w:tcPr>
                  <w:tcW w:w="1559" w:type="dxa"/>
                  <w:tcBorders>
                    <w:top w:val="nil"/>
                    <w:left w:val="nil"/>
                    <w:bottom w:val="nil"/>
                    <w:right w:val="nil"/>
                  </w:tcBorders>
                  <w:tcMar>
                    <w:top w:w="0" w:type="dxa"/>
                    <w:left w:w="39" w:type="dxa"/>
                    <w:bottom w:w="0" w:type="dxa"/>
                    <w:right w:w="39" w:type="dxa"/>
                  </w:tcMar>
                  <w:vAlign w:val="center"/>
                </w:tcPr>
                <w:p w14:paraId="67DF6FD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79.200,00</w:t>
                  </w:r>
                </w:p>
              </w:tc>
              <w:tc>
                <w:tcPr>
                  <w:tcW w:w="1559" w:type="dxa"/>
                  <w:tcBorders>
                    <w:top w:val="nil"/>
                    <w:left w:val="nil"/>
                    <w:bottom w:val="nil"/>
                    <w:right w:val="nil"/>
                  </w:tcBorders>
                  <w:tcMar>
                    <w:top w:w="0" w:type="dxa"/>
                    <w:left w:w="39" w:type="dxa"/>
                    <w:bottom w:w="0" w:type="dxa"/>
                    <w:right w:w="39" w:type="dxa"/>
                  </w:tcMar>
                  <w:vAlign w:val="center"/>
                </w:tcPr>
                <w:p w14:paraId="01D2E1A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0,00</w:t>
                  </w:r>
                </w:p>
              </w:tc>
              <w:tc>
                <w:tcPr>
                  <w:tcW w:w="850" w:type="dxa"/>
                  <w:tcBorders>
                    <w:top w:val="nil"/>
                    <w:left w:val="nil"/>
                    <w:bottom w:val="nil"/>
                    <w:right w:val="nil"/>
                  </w:tcBorders>
                  <w:tcMar>
                    <w:top w:w="0" w:type="dxa"/>
                    <w:left w:w="39" w:type="dxa"/>
                    <w:bottom w:w="0" w:type="dxa"/>
                    <w:right w:w="39" w:type="dxa"/>
                  </w:tcMar>
                  <w:vAlign w:val="center"/>
                </w:tcPr>
                <w:p w14:paraId="1226926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0,00</w:t>
                  </w:r>
                </w:p>
              </w:tc>
            </w:tr>
            <w:tr w:rsidR="00D313E4" w:rsidRPr="00D313E4" w14:paraId="33C613CD"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39A5ACBC"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Razdjel  003</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23E074A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UO ZA GOSPODARSTVO, FINANCIJE I DRUŠTVENE DJELATNOSTI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4E7E1A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9.561.000,00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EC91D0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5.300.269,76</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46BB9D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55,44</w:t>
                  </w:r>
                </w:p>
              </w:tc>
            </w:tr>
            <w:tr w:rsidR="00D313E4" w:rsidRPr="00D313E4" w14:paraId="0B9EA6F4"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50F26202"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Glava  00301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DA6CBF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UO ZA GOSPODARSTVO, FINANCIJE I DRUŠTVENE DJELATNOSTI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2EB38B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6.282.900,00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4EAAB4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2.293.717,55</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9B8A50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36,51</w:t>
                  </w:r>
                </w:p>
              </w:tc>
            </w:tr>
            <w:tr w:rsidR="00D313E4" w:rsidRPr="00D313E4" w14:paraId="3D02FD42"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07789B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1001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64EB690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REDOVNA DJELATNOST TIJELA GRADA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62A18A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1.077.150,00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8016F7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1.179.650,52</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3A1E71D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109,52</w:t>
                  </w:r>
                </w:p>
              </w:tc>
            </w:tr>
            <w:tr w:rsidR="00D313E4" w:rsidRPr="00D313E4" w14:paraId="4365B827"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36BA9BE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A100105</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2FFAC47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RASHODI ZA ZAPOSLENE U TIJELIMA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2506FE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465.950,00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2E3081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442.789,14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AB9C27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95,03</w:t>
                  </w:r>
                </w:p>
              </w:tc>
            </w:tr>
            <w:tr w:rsidR="00D313E4" w:rsidRPr="00D313E4" w14:paraId="68D0FA88"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30568C1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0349BCC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3EDBF76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465.950,00</w:t>
                  </w:r>
                </w:p>
              </w:tc>
              <w:tc>
                <w:tcPr>
                  <w:tcW w:w="1559" w:type="dxa"/>
                  <w:tcBorders>
                    <w:top w:val="nil"/>
                    <w:left w:val="nil"/>
                    <w:bottom w:val="nil"/>
                    <w:right w:val="nil"/>
                  </w:tcBorders>
                  <w:tcMar>
                    <w:top w:w="0" w:type="dxa"/>
                    <w:left w:w="39" w:type="dxa"/>
                    <w:bottom w:w="0" w:type="dxa"/>
                    <w:right w:w="39" w:type="dxa"/>
                  </w:tcMar>
                  <w:vAlign w:val="center"/>
                </w:tcPr>
                <w:p w14:paraId="17AE435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442.789,14</w:t>
                  </w:r>
                </w:p>
              </w:tc>
              <w:tc>
                <w:tcPr>
                  <w:tcW w:w="850" w:type="dxa"/>
                  <w:tcBorders>
                    <w:top w:val="nil"/>
                    <w:left w:val="nil"/>
                    <w:bottom w:val="nil"/>
                    <w:right w:val="nil"/>
                  </w:tcBorders>
                  <w:tcMar>
                    <w:top w:w="0" w:type="dxa"/>
                    <w:left w:w="39" w:type="dxa"/>
                    <w:bottom w:w="0" w:type="dxa"/>
                    <w:right w:w="39" w:type="dxa"/>
                  </w:tcMar>
                  <w:vAlign w:val="center"/>
                </w:tcPr>
                <w:p w14:paraId="13596DA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95,03</w:t>
                  </w:r>
                </w:p>
              </w:tc>
            </w:tr>
            <w:tr w:rsidR="00D313E4" w:rsidRPr="00D313E4" w14:paraId="7079883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3428233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A100106</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02DB35AC"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MATERIJALNO FINANCIJSKI RASHODI TIJELA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EA6A84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363.500,00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A93813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346.602,33</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17D20E4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95,35</w:t>
                  </w:r>
                </w:p>
              </w:tc>
            </w:tr>
            <w:tr w:rsidR="00D313E4" w:rsidRPr="00D313E4" w14:paraId="4477815B"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016B6D1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1144CD5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178769F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363.500,00</w:t>
                  </w:r>
                </w:p>
              </w:tc>
              <w:tc>
                <w:tcPr>
                  <w:tcW w:w="1559" w:type="dxa"/>
                  <w:tcBorders>
                    <w:top w:val="nil"/>
                    <w:left w:val="nil"/>
                    <w:bottom w:val="nil"/>
                    <w:right w:val="nil"/>
                  </w:tcBorders>
                  <w:tcMar>
                    <w:top w:w="0" w:type="dxa"/>
                    <w:left w:w="39" w:type="dxa"/>
                    <w:bottom w:w="0" w:type="dxa"/>
                    <w:right w:w="39" w:type="dxa"/>
                  </w:tcMar>
                  <w:vAlign w:val="center"/>
                </w:tcPr>
                <w:p w14:paraId="40F8ED6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346.602,33</w:t>
                  </w:r>
                </w:p>
              </w:tc>
              <w:tc>
                <w:tcPr>
                  <w:tcW w:w="850" w:type="dxa"/>
                  <w:tcBorders>
                    <w:top w:val="nil"/>
                    <w:left w:val="nil"/>
                    <w:bottom w:val="nil"/>
                    <w:right w:val="nil"/>
                  </w:tcBorders>
                  <w:tcMar>
                    <w:top w:w="0" w:type="dxa"/>
                    <w:left w:w="39" w:type="dxa"/>
                    <w:bottom w:w="0" w:type="dxa"/>
                    <w:right w:w="39" w:type="dxa"/>
                  </w:tcMar>
                  <w:vAlign w:val="center"/>
                </w:tcPr>
                <w:p w14:paraId="28B8613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95,35</w:t>
                  </w:r>
                </w:p>
              </w:tc>
            </w:tr>
            <w:tr w:rsidR="00D313E4" w:rsidRPr="00D313E4" w14:paraId="57849C48"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37AA673C"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A100107</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F47473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OTPLATE GLAVNICE I KAMATE PO KREDITIMA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C83910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199.200,00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E5E713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344.076,77</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828FD2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172,73</w:t>
                  </w:r>
                </w:p>
              </w:tc>
            </w:tr>
            <w:tr w:rsidR="00D313E4" w:rsidRPr="00D313E4" w14:paraId="3068F7F5"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156C4B3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768DC39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3795261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5.000,00</w:t>
                  </w:r>
                </w:p>
              </w:tc>
              <w:tc>
                <w:tcPr>
                  <w:tcW w:w="1559" w:type="dxa"/>
                  <w:tcBorders>
                    <w:top w:val="nil"/>
                    <w:left w:val="nil"/>
                    <w:bottom w:val="nil"/>
                    <w:right w:val="nil"/>
                  </w:tcBorders>
                  <w:tcMar>
                    <w:top w:w="0" w:type="dxa"/>
                    <w:left w:w="39" w:type="dxa"/>
                    <w:bottom w:w="0" w:type="dxa"/>
                    <w:right w:w="39" w:type="dxa"/>
                  </w:tcMar>
                  <w:vAlign w:val="center"/>
                </w:tcPr>
                <w:p w14:paraId="6FE2F6A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3.283,28</w:t>
                  </w:r>
                </w:p>
              </w:tc>
              <w:tc>
                <w:tcPr>
                  <w:tcW w:w="850" w:type="dxa"/>
                  <w:tcBorders>
                    <w:top w:val="nil"/>
                    <w:left w:val="nil"/>
                    <w:bottom w:val="nil"/>
                    <w:right w:val="nil"/>
                  </w:tcBorders>
                  <w:tcMar>
                    <w:top w:w="0" w:type="dxa"/>
                    <w:left w:w="39" w:type="dxa"/>
                    <w:bottom w:w="0" w:type="dxa"/>
                    <w:right w:w="39" w:type="dxa"/>
                  </w:tcMar>
                  <w:vAlign w:val="center"/>
                </w:tcPr>
                <w:p w14:paraId="711E3F2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65,67</w:t>
                  </w:r>
                </w:p>
              </w:tc>
            </w:tr>
            <w:tr w:rsidR="00D313E4" w:rsidRPr="00D313E4" w14:paraId="3FBF349B"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45FD4E8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5</w:t>
                  </w:r>
                </w:p>
              </w:tc>
              <w:tc>
                <w:tcPr>
                  <w:tcW w:w="4677" w:type="dxa"/>
                  <w:tcBorders>
                    <w:top w:val="nil"/>
                    <w:left w:val="nil"/>
                    <w:bottom w:val="nil"/>
                    <w:right w:val="nil"/>
                  </w:tcBorders>
                  <w:tcMar>
                    <w:top w:w="0" w:type="dxa"/>
                    <w:left w:w="39" w:type="dxa"/>
                    <w:bottom w:w="0" w:type="dxa"/>
                    <w:right w:w="39" w:type="dxa"/>
                  </w:tcMar>
                  <w:vAlign w:val="center"/>
                </w:tcPr>
                <w:p w14:paraId="21BAEA7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Izdaci za financijsku imovinu i otplate zajmova</w:t>
                  </w:r>
                </w:p>
              </w:tc>
              <w:tc>
                <w:tcPr>
                  <w:tcW w:w="1559" w:type="dxa"/>
                  <w:tcBorders>
                    <w:top w:val="nil"/>
                    <w:left w:val="nil"/>
                    <w:bottom w:val="nil"/>
                    <w:right w:val="nil"/>
                  </w:tcBorders>
                  <w:tcMar>
                    <w:top w:w="0" w:type="dxa"/>
                    <w:left w:w="39" w:type="dxa"/>
                    <w:bottom w:w="0" w:type="dxa"/>
                    <w:right w:w="39" w:type="dxa"/>
                  </w:tcMar>
                  <w:vAlign w:val="center"/>
                </w:tcPr>
                <w:p w14:paraId="1AC2758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194.200,00</w:t>
                  </w:r>
                </w:p>
              </w:tc>
              <w:tc>
                <w:tcPr>
                  <w:tcW w:w="1559" w:type="dxa"/>
                  <w:tcBorders>
                    <w:top w:val="nil"/>
                    <w:left w:val="nil"/>
                    <w:bottom w:val="nil"/>
                    <w:right w:val="nil"/>
                  </w:tcBorders>
                  <w:tcMar>
                    <w:top w:w="0" w:type="dxa"/>
                    <w:left w:w="39" w:type="dxa"/>
                    <w:bottom w:w="0" w:type="dxa"/>
                    <w:right w:w="39" w:type="dxa"/>
                  </w:tcMar>
                  <w:vAlign w:val="center"/>
                </w:tcPr>
                <w:p w14:paraId="3123BE1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340.793,49</w:t>
                  </w:r>
                </w:p>
              </w:tc>
              <w:tc>
                <w:tcPr>
                  <w:tcW w:w="850" w:type="dxa"/>
                  <w:tcBorders>
                    <w:top w:val="nil"/>
                    <w:left w:val="nil"/>
                    <w:bottom w:val="nil"/>
                    <w:right w:val="nil"/>
                  </w:tcBorders>
                  <w:tcMar>
                    <w:top w:w="0" w:type="dxa"/>
                    <w:left w:w="39" w:type="dxa"/>
                    <w:bottom w:w="0" w:type="dxa"/>
                    <w:right w:w="39" w:type="dxa"/>
                  </w:tcMar>
                  <w:vAlign w:val="center"/>
                </w:tcPr>
                <w:p w14:paraId="43416B5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175,49</w:t>
                  </w:r>
                </w:p>
              </w:tc>
            </w:tr>
            <w:tr w:rsidR="00D313E4" w:rsidRPr="00D313E4" w14:paraId="7052C0FD"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2551F5E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A100108</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54535F5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SAVJET MLADIH</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D7E07F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7055E4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3FDF2A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0,00</w:t>
                  </w:r>
                </w:p>
              </w:tc>
            </w:tr>
            <w:tr w:rsidR="00D313E4" w:rsidRPr="00D313E4" w14:paraId="2D51F2B2"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31C29F5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1266FEE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144DD64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1.000,00</w:t>
                  </w:r>
                </w:p>
              </w:tc>
              <w:tc>
                <w:tcPr>
                  <w:tcW w:w="1559" w:type="dxa"/>
                  <w:tcBorders>
                    <w:top w:val="nil"/>
                    <w:left w:val="nil"/>
                    <w:bottom w:val="nil"/>
                    <w:right w:val="nil"/>
                  </w:tcBorders>
                  <w:tcMar>
                    <w:top w:w="0" w:type="dxa"/>
                    <w:left w:w="39" w:type="dxa"/>
                    <w:bottom w:w="0" w:type="dxa"/>
                    <w:right w:w="39" w:type="dxa"/>
                  </w:tcMar>
                  <w:vAlign w:val="center"/>
                </w:tcPr>
                <w:p w14:paraId="092182D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0,00</w:t>
                  </w:r>
                </w:p>
              </w:tc>
              <w:tc>
                <w:tcPr>
                  <w:tcW w:w="850" w:type="dxa"/>
                  <w:tcBorders>
                    <w:top w:val="nil"/>
                    <w:left w:val="nil"/>
                    <w:bottom w:val="nil"/>
                    <w:right w:val="nil"/>
                  </w:tcBorders>
                  <w:tcMar>
                    <w:top w:w="0" w:type="dxa"/>
                    <w:left w:w="39" w:type="dxa"/>
                    <w:bottom w:w="0" w:type="dxa"/>
                    <w:right w:w="39" w:type="dxa"/>
                  </w:tcMar>
                  <w:vAlign w:val="center"/>
                </w:tcPr>
                <w:p w14:paraId="65A6067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0,00</w:t>
                  </w:r>
                </w:p>
              </w:tc>
            </w:tr>
            <w:tr w:rsidR="00D313E4" w:rsidRPr="00D313E4" w14:paraId="39575BDD"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3BD861B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Kapitalni projekt  K100101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72A9002"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NABAVKA OPREME ZA POTREBE UPRAVNIH ODJELA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6E3A2B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47.500,00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5E57E2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46.182,28</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026535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97,23</w:t>
                  </w:r>
                </w:p>
              </w:tc>
            </w:tr>
            <w:tr w:rsidR="00D313E4" w:rsidRPr="00D313E4" w14:paraId="5845C57E"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676BF66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lastRenderedPageBreak/>
                    <w:t>4</w:t>
                  </w:r>
                </w:p>
              </w:tc>
              <w:tc>
                <w:tcPr>
                  <w:tcW w:w="4677" w:type="dxa"/>
                  <w:tcBorders>
                    <w:top w:val="nil"/>
                    <w:left w:val="nil"/>
                    <w:bottom w:val="nil"/>
                    <w:right w:val="nil"/>
                  </w:tcBorders>
                  <w:tcMar>
                    <w:top w:w="0" w:type="dxa"/>
                    <w:left w:w="39" w:type="dxa"/>
                    <w:bottom w:w="0" w:type="dxa"/>
                    <w:right w:w="39" w:type="dxa"/>
                  </w:tcMar>
                  <w:vAlign w:val="center"/>
                </w:tcPr>
                <w:p w14:paraId="33D9252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za nabavu nefinancijske imovine</w:t>
                  </w:r>
                </w:p>
              </w:tc>
              <w:tc>
                <w:tcPr>
                  <w:tcW w:w="1559" w:type="dxa"/>
                  <w:tcBorders>
                    <w:top w:val="nil"/>
                    <w:left w:val="nil"/>
                    <w:bottom w:val="nil"/>
                    <w:right w:val="nil"/>
                  </w:tcBorders>
                  <w:tcMar>
                    <w:top w:w="0" w:type="dxa"/>
                    <w:left w:w="39" w:type="dxa"/>
                    <w:bottom w:w="0" w:type="dxa"/>
                    <w:right w:w="39" w:type="dxa"/>
                  </w:tcMar>
                  <w:vAlign w:val="center"/>
                </w:tcPr>
                <w:p w14:paraId="2C72876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47.500,00</w:t>
                  </w:r>
                </w:p>
              </w:tc>
              <w:tc>
                <w:tcPr>
                  <w:tcW w:w="1559" w:type="dxa"/>
                  <w:tcBorders>
                    <w:top w:val="nil"/>
                    <w:left w:val="nil"/>
                    <w:bottom w:val="nil"/>
                    <w:right w:val="nil"/>
                  </w:tcBorders>
                  <w:tcMar>
                    <w:top w:w="0" w:type="dxa"/>
                    <w:left w:w="39" w:type="dxa"/>
                    <w:bottom w:w="0" w:type="dxa"/>
                    <w:right w:w="39" w:type="dxa"/>
                  </w:tcMar>
                  <w:vAlign w:val="center"/>
                </w:tcPr>
                <w:p w14:paraId="40C0820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46.182,28</w:t>
                  </w:r>
                </w:p>
              </w:tc>
              <w:tc>
                <w:tcPr>
                  <w:tcW w:w="850" w:type="dxa"/>
                  <w:tcBorders>
                    <w:top w:val="nil"/>
                    <w:left w:val="nil"/>
                    <w:bottom w:val="nil"/>
                    <w:right w:val="nil"/>
                  </w:tcBorders>
                  <w:tcMar>
                    <w:top w:w="0" w:type="dxa"/>
                    <w:left w:w="39" w:type="dxa"/>
                    <w:bottom w:w="0" w:type="dxa"/>
                    <w:right w:w="39" w:type="dxa"/>
                  </w:tcMar>
                  <w:vAlign w:val="center"/>
                </w:tcPr>
                <w:p w14:paraId="3448648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97,23</w:t>
                  </w:r>
                </w:p>
              </w:tc>
            </w:tr>
            <w:tr w:rsidR="00D313E4" w:rsidRPr="00D313E4" w14:paraId="056BA53B"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7B657E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4001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958012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VATROGASTVO I CIVILNA ZAŠTITA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03212A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70.500,00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C01B14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70.480,95</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7FB0E9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99,97</w:t>
                  </w:r>
                </w:p>
              </w:tc>
            </w:tr>
            <w:tr w:rsidR="00D313E4" w:rsidRPr="00D313E4" w14:paraId="362147BB"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DAE6AE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A400103</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747E8AC"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DOBROVOLJNO VATROGASNO DRUŠTVO</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CB5F6A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65.000,00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BC3914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69.980,95</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8A8FDE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107,66</w:t>
                  </w:r>
                </w:p>
              </w:tc>
            </w:tr>
            <w:tr w:rsidR="00D313E4" w:rsidRPr="00D313E4" w14:paraId="5B6A7E9B"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35C9AF5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155897B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02C10BA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65.000,00</w:t>
                  </w:r>
                </w:p>
              </w:tc>
              <w:tc>
                <w:tcPr>
                  <w:tcW w:w="1559" w:type="dxa"/>
                  <w:tcBorders>
                    <w:top w:val="nil"/>
                    <w:left w:val="nil"/>
                    <w:bottom w:val="nil"/>
                    <w:right w:val="nil"/>
                  </w:tcBorders>
                  <w:tcMar>
                    <w:top w:w="0" w:type="dxa"/>
                    <w:left w:w="39" w:type="dxa"/>
                    <w:bottom w:w="0" w:type="dxa"/>
                    <w:right w:w="39" w:type="dxa"/>
                  </w:tcMar>
                  <w:vAlign w:val="center"/>
                </w:tcPr>
                <w:p w14:paraId="42E95DD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69.980,95</w:t>
                  </w:r>
                </w:p>
              </w:tc>
              <w:tc>
                <w:tcPr>
                  <w:tcW w:w="850" w:type="dxa"/>
                  <w:tcBorders>
                    <w:top w:val="nil"/>
                    <w:left w:val="nil"/>
                    <w:bottom w:val="nil"/>
                    <w:right w:val="nil"/>
                  </w:tcBorders>
                  <w:tcMar>
                    <w:top w:w="0" w:type="dxa"/>
                    <w:left w:w="39" w:type="dxa"/>
                    <w:bottom w:w="0" w:type="dxa"/>
                    <w:right w:w="39" w:type="dxa"/>
                  </w:tcMar>
                  <w:vAlign w:val="center"/>
                </w:tcPr>
                <w:p w14:paraId="0DC1B5D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107,66</w:t>
                  </w:r>
                </w:p>
              </w:tc>
            </w:tr>
            <w:tr w:rsidR="00D313E4" w:rsidRPr="00D313E4" w14:paraId="7EFAE3BC"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F87D74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A400104</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95B7A6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CIVILNA ZAŠTITA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5732AD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E4046A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2E2B9B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0,00</w:t>
                  </w:r>
                </w:p>
              </w:tc>
            </w:tr>
            <w:tr w:rsidR="00D313E4" w:rsidRPr="00D313E4" w14:paraId="3921625C"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79FFB01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6113218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35F9C9F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5.000,00</w:t>
                  </w:r>
                </w:p>
              </w:tc>
              <w:tc>
                <w:tcPr>
                  <w:tcW w:w="1559" w:type="dxa"/>
                  <w:tcBorders>
                    <w:top w:val="nil"/>
                    <w:left w:val="nil"/>
                    <w:bottom w:val="nil"/>
                    <w:right w:val="nil"/>
                  </w:tcBorders>
                  <w:tcMar>
                    <w:top w:w="0" w:type="dxa"/>
                    <w:left w:w="39" w:type="dxa"/>
                    <w:bottom w:w="0" w:type="dxa"/>
                    <w:right w:w="39" w:type="dxa"/>
                  </w:tcMar>
                  <w:vAlign w:val="center"/>
                </w:tcPr>
                <w:p w14:paraId="4AC558E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0,00</w:t>
                  </w:r>
                </w:p>
              </w:tc>
              <w:tc>
                <w:tcPr>
                  <w:tcW w:w="850" w:type="dxa"/>
                  <w:tcBorders>
                    <w:top w:val="nil"/>
                    <w:left w:val="nil"/>
                    <w:bottom w:val="nil"/>
                    <w:right w:val="nil"/>
                  </w:tcBorders>
                  <w:tcMar>
                    <w:top w:w="0" w:type="dxa"/>
                    <w:left w:w="39" w:type="dxa"/>
                    <w:bottom w:w="0" w:type="dxa"/>
                    <w:right w:w="39" w:type="dxa"/>
                  </w:tcMar>
                  <w:vAlign w:val="center"/>
                </w:tcPr>
                <w:p w14:paraId="0FF15A4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0,00</w:t>
                  </w:r>
                </w:p>
              </w:tc>
            </w:tr>
            <w:tr w:rsidR="00D313E4" w:rsidRPr="00D313E4" w14:paraId="0BCE77A3"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50C733F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A400106</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0521950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VATROGASNA ZAJEDNICA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45FD30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B2FECC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500,00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189AF5A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100,00</w:t>
                  </w:r>
                </w:p>
              </w:tc>
            </w:tr>
            <w:tr w:rsidR="00D313E4" w:rsidRPr="00D313E4" w14:paraId="3F8B5D74"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0AD060A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77181E6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735484A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500,00</w:t>
                  </w:r>
                </w:p>
              </w:tc>
              <w:tc>
                <w:tcPr>
                  <w:tcW w:w="1559" w:type="dxa"/>
                  <w:tcBorders>
                    <w:top w:val="nil"/>
                    <w:left w:val="nil"/>
                    <w:bottom w:val="nil"/>
                    <w:right w:val="nil"/>
                  </w:tcBorders>
                  <w:tcMar>
                    <w:top w:w="0" w:type="dxa"/>
                    <w:left w:w="39" w:type="dxa"/>
                    <w:bottom w:w="0" w:type="dxa"/>
                    <w:right w:w="39" w:type="dxa"/>
                  </w:tcMar>
                  <w:vAlign w:val="center"/>
                </w:tcPr>
                <w:p w14:paraId="0C70FB8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500,00</w:t>
                  </w:r>
                </w:p>
              </w:tc>
              <w:tc>
                <w:tcPr>
                  <w:tcW w:w="850" w:type="dxa"/>
                  <w:tcBorders>
                    <w:top w:val="nil"/>
                    <w:left w:val="nil"/>
                    <w:bottom w:val="nil"/>
                    <w:right w:val="nil"/>
                  </w:tcBorders>
                  <w:tcMar>
                    <w:top w:w="0" w:type="dxa"/>
                    <w:left w:w="39" w:type="dxa"/>
                    <w:bottom w:w="0" w:type="dxa"/>
                    <w:right w:w="39" w:type="dxa"/>
                  </w:tcMar>
                  <w:vAlign w:val="center"/>
                </w:tcPr>
                <w:p w14:paraId="656DC78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100,00</w:t>
                  </w:r>
                </w:p>
              </w:tc>
            </w:tr>
            <w:tr w:rsidR="00D313E4" w:rsidRPr="00D313E4" w14:paraId="1C4EF05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08D10D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5002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ECB0E6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POTPORE U OBRAZOVANJU</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EF51FA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84.000,00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CCCEC8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59.010,07</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C9B491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70,25</w:t>
                  </w:r>
                </w:p>
              </w:tc>
            </w:tr>
            <w:tr w:rsidR="00D313E4" w:rsidRPr="00D313E4" w14:paraId="0B1D0C6B"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B66E11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A500201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54D624F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POTPORE U OBRAZOVANJU</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65604D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84.000,00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D05249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59.010,07</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958B4C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70,25</w:t>
                  </w:r>
                </w:p>
              </w:tc>
            </w:tr>
            <w:tr w:rsidR="00D313E4" w:rsidRPr="00D313E4" w14:paraId="564183B2"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7472269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5A3F076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3F0CF6F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84.000,00</w:t>
                  </w:r>
                </w:p>
              </w:tc>
              <w:tc>
                <w:tcPr>
                  <w:tcW w:w="1559" w:type="dxa"/>
                  <w:tcBorders>
                    <w:top w:val="nil"/>
                    <w:left w:val="nil"/>
                    <w:bottom w:val="nil"/>
                    <w:right w:val="nil"/>
                  </w:tcBorders>
                  <w:tcMar>
                    <w:top w:w="0" w:type="dxa"/>
                    <w:left w:w="39" w:type="dxa"/>
                    <w:bottom w:w="0" w:type="dxa"/>
                    <w:right w:w="39" w:type="dxa"/>
                  </w:tcMar>
                  <w:vAlign w:val="center"/>
                </w:tcPr>
                <w:p w14:paraId="6F6BC3D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59.010,07</w:t>
                  </w:r>
                </w:p>
              </w:tc>
              <w:tc>
                <w:tcPr>
                  <w:tcW w:w="850" w:type="dxa"/>
                  <w:tcBorders>
                    <w:top w:val="nil"/>
                    <w:left w:val="nil"/>
                    <w:bottom w:val="nil"/>
                    <w:right w:val="nil"/>
                  </w:tcBorders>
                  <w:tcMar>
                    <w:top w:w="0" w:type="dxa"/>
                    <w:left w:w="39" w:type="dxa"/>
                    <w:bottom w:w="0" w:type="dxa"/>
                    <w:right w:w="39" w:type="dxa"/>
                  </w:tcMar>
                  <w:vAlign w:val="center"/>
                </w:tcPr>
                <w:p w14:paraId="1445D67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70,25</w:t>
                  </w:r>
                </w:p>
              </w:tc>
            </w:tr>
            <w:tr w:rsidR="00D313E4" w:rsidRPr="00D313E4" w14:paraId="75A9FDA5"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2A66362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7001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2E3864F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POTPORA TURISTIČKOJ ZAJEDNICI DRNIŠ</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4870A3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17.500,00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B9EA9D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16.000,00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0E6146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91,43</w:t>
                  </w:r>
                </w:p>
              </w:tc>
            </w:tr>
            <w:tr w:rsidR="00D313E4" w:rsidRPr="00D313E4" w14:paraId="224BE9FD"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574ACA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A700101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810A3D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POTPORA TURISTIČKOJ ZAJEDNICI DRNIŠ</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16A3DC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17.500,00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3D0F0D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16.000,00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51B4DB3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91,43</w:t>
                  </w:r>
                </w:p>
              </w:tc>
            </w:tr>
            <w:tr w:rsidR="00D313E4" w:rsidRPr="00D313E4" w14:paraId="505B4CED"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555C4A2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5096943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3BBFC83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17.500,00</w:t>
                  </w:r>
                </w:p>
              </w:tc>
              <w:tc>
                <w:tcPr>
                  <w:tcW w:w="1559" w:type="dxa"/>
                  <w:tcBorders>
                    <w:top w:val="nil"/>
                    <w:left w:val="nil"/>
                    <w:bottom w:val="nil"/>
                    <w:right w:val="nil"/>
                  </w:tcBorders>
                  <w:tcMar>
                    <w:top w:w="0" w:type="dxa"/>
                    <w:left w:w="39" w:type="dxa"/>
                    <w:bottom w:w="0" w:type="dxa"/>
                    <w:right w:w="39" w:type="dxa"/>
                  </w:tcMar>
                  <w:vAlign w:val="center"/>
                </w:tcPr>
                <w:p w14:paraId="4771749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16.000,00</w:t>
                  </w:r>
                </w:p>
              </w:tc>
              <w:tc>
                <w:tcPr>
                  <w:tcW w:w="850" w:type="dxa"/>
                  <w:tcBorders>
                    <w:top w:val="nil"/>
                    <w:left w:val="nil"/>
                    <w:bottom w:val="nil"/>
                    <w:right w:val="nil"/>
                  </w:tcBorders>
                  <w:tcMar>
                    <w:top w:w="0" w:type="dxa"/>
                    <w:left w:w="39" w:type="dxa"/>
                    <w:bottom w:w="0" w:type="dxa"/>
                    <w:right w:w="39" w:type="dxa"/>
                  </w:tcMar>
                  <w:vAlign w:val="center"/>
                </w:tcPr>
                <w:p w14:paraId="6693D4E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91,43</w:t>
                  </w:r>
                </w:p>
              </w:tc>
            </w:tr>
            <w:tr w:rsidR="00D313E4" w:rsidRPr="00D313E4" w14:paraId="3F765D6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59A303F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7002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5DDC6C8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PROMICANJE TURISTIČKIH SADRŽAJA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C3C67A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68.000,00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461987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71.769,61</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F22A73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105,54</w:t>
                  </w:r>
                </w:p>
              </w:tc>
            </w:tr>
            <w:tr w:rsidR="00D313E4" w:rsidRPr="00D313E4" w14:paraId="77F02D65"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3AE9D92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A700201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83CE232"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PROMICANJE TURISTIČKIH AKTIVNOSTI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2BE6C0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68.000,00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E426C6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71.769,61</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544B56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105,54</w:t>
                  </w:r>
                </w:p>
              </w:tc>
            </w:tr>
            <w:tr w:rsidR="00D313E4" w:rsidRPr="00D313E4" w14:paraId="5A888880"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540A7AF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311D537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4D18CDD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68.000,00</w:t>
                  </w:r>
                </w:p>
              </w:tc>
              <w:tc>
                <w:tcPr>
                  <w:tcW w:w="1559" w:type="dxa"/>
                  <w:tcBorders>
                    <w:top w:val="nil"/>
                    <w:left w:val="nil"/>
                    <w:bottom w:val="nil"/>
                    <w:right w:val="nil"/>
                  </w:tcBorders>
                  <w:tcMar>
                    <w:top w:w="0" w:type="dxa"/>
                    <w:left w:w="39" w:type="dxa"/>
                    <w:bottom w:w="0" w:type="dxa"/>
                    <w:right w:w="39" w:type="dxa"/>
                  </w:tcMar>
                  <w:vAlign w:val="center"/>
                </w:tcPr>
                <w:p w14:paraId="4B9E368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71.769,61</w:t>
                  </w:r>
                </w:p>
              </w:tc>
              <w:tc>
                <w:tcPr>
                  <w:tcW w:w="850" w:type="dxa"/>
                  <w:tcBorders>
                    <w:top w:val="nil"/>
                    <w:left w:val="nil"/>
                    <w:bottom w:val="nil"/>
                    <w:right w:val="nil"/>
                  </w:tcBorders>
                  <w:tcMar>
                    <w:top w:w="0" w:type="dxa"/>
                    <w:left w:w="39" w:type="dxa"/>
                    <w:bottom w:w="0" w:type="dxa"/>
                    <w:right w:w="39" w:type="dxa"/>
                  </w:tcMar>
                  <w:vAlign w:val="center"/>
                </w:tcPr>
                <w:p w14:paraId="0F9ECF6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105,54</w:t>
                  </w:r>
                </w:p>
              </w:tc>
            </w:tr>
            <w:tr w:rsidR="00D313E4" w:rsidRPr="00D313E4" w14:paraId="747CF3A5"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2E972A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8001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0E0A74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NAKNADE GRAĐANIMA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57DCEC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6731B9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35.957,12</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58F61B2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71,91</w:t>
                  </w:r>
                </w:p>
              </w:tc>
            </w:tr>
            <w:tr w:rsidR="00D313E4" w:rsidRPr="00D313E4" w14:paraId="7027FDF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789BF58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A800101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2272E2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POMOĆ STANOVNIŠTVU PO SOCIJALNOM PROGRAMU</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422A6F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06B79C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35.957,12</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62B249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71,91</w:t>
                  </w:r>
                </w:p>
              </w:tc>
            </w:tr>
            <w:tr w:rsidR="00D313E4" w:rsidRPr="00D313E4" w14:paraId="3C1A145E"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4946B44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387F405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04D4320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50.000,00</w:t>
                  </w:r>
                </w:p>
              </w:tc>
              <w:tc>
                <w:tcPr>
                  <w:tcW w:w="1559" w:type="dxa"/>
                  <w:tcBorders>
                    <w:top w:val="nil"/>
                    <w:left w:val="nil"/>
                    <w:bottom w:val="nil"/>
                    <w:right w:val="nil"/>
                  </w:tcBorders>
                  <w:tcMar>
                    <w:top w:w="0" w:type="dxa"/>
                    <w:left w:w="39" w:type="dxa"/>
                    <w:bottom w:w="0" w:type="dxa"/>
                    <w:right w:w="39" w:type="dxa"/>
                  </w:tcMar>
                  <w:vAlign w:val="center"/>
                </w:tcPr>
                <w:p w14:paraId="5B9124D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35.957,12</w:t>
                  </w:r>
                </w:p>
              </w:tc>
              <w:tc>
                <w:tcPr>
                  <w:tcW w:w="850" w:type="dxa"/>
                  <w:tcBorders>
                    <w:top w:val="nil"/>
                    <w:left w:val="nil"/>
                    <w:bottom w:val="nil"/>
                    <w:right w:val="nil"/>
                  </w:tcBorders>
                  <w:tcMar>
                    <w:top w:w="0" w:type="dxa"/>
                    <w:left w:w="39" w:type="dxa"/>
                    <w:bottom w:w="0" w:type="dxa"/>
                    <w:right w:w="39" w:type="dxa"/>
                  </w:tcMar>
                  <w:vAlign w:val="center"/>
                </w:tcPr>
                <w:p w14:paraId="6A40340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71,91</w:t>
                  </w:r>
                </w:p>
              </w:tc>
            </w:tr>
            <w:tr w:rsidR="00D313E4" w:rsidRPr="00D313E4" w14:paraId="4C92140B"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F8C29B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9001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4F29744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FINANCIRANJE UDRUGA GRAĐANA I OSTALE AKTIVNOSTI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45F7C8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143.050,00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E37FBC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143.264,49</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24C249B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100,15</w:t>
                  </w:r>
                </w:p>
              </w:tc>
            </w:tr>
            <w:tr w:rsidR="00D313E4" w:rsidRPr="00D313E4" w14:paraId="41413D1B"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B17D6C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A900101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C97F9B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DONACIJE UDRUGMA U ŠPORTSKIM AKTIVNOSTIMA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D52F43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74.000,00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270823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73.747,56</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5140E29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99,66</w:t>
                  </w:r>
                </w:p>
              </w:tc>
            </w:tr>
            <w:tr w:rsidR="00D313E4" w:rsidRPr="00D313E4" w14:paraId="62C3B911"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7ED1F98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585E2C72"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2FDBF60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74.000,00</w:t>
                  </w:r>
                </w:p>
              </w:tc>
              <w:tc>
                <w:tcPr>
                  <w:tcW w:w="1559" w:type="dxa"/>
                  <w:tcBorders>
                    <w:top w:val="nil"/>
                    <w:left w:val="nil"/>
                    <w:bottom w:val="nil"/>
                    <w:right w:val="nil"/>
                  </w:tcBorders>
                  <w:tcMar>
                    <w:top w:w="0" w:type="dxa"/>
                    <w:left w:w="39" w:type="dxa"/>
                    <w:bottom w:w="0" w:type="dxa"/>
                    <w:right w:w="39" w:type="dxa"/>
                  </w:tcMar>
                  <w:vAlign w:val="center"/>
                </w:tcPr>
                <w:p w14:paraId="247ADBA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73.747,56</w:t>
                  </w:r>
                </w:p>
              </w:tc>
              <w:tc>
                <w:tcPr>
                  <w:tcW w:w="850" w:type="dxa"/>
                  <w:tcBorders>
                    <w:top w:val="nil"/>
                    <w:left w:val="nil"/>
                    <w:bottom w:val="nil"/>
                    <w:right w:val="nil"/>
                  </w:tcBorders>
                  <w:tcMar>
                    <w:top w:w="0" w:type="dxa"/>
                    <w:left w:w="39" w:type="dxa"/>
                    <w:bottom w:w="0" w:type="dxa"/>
                    <w:right w:w="39" w:type="dxa"/>
                  </w:tcMar>
                  <w:vAlign w:val="center"/>
                </w:tcPr>
                <w:p w14:paraId="1849D02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99,66</w:t>
                  </w:r>
                </w:p>
              </w:tc>
            </w:tr>
            <w:tr w:rsidR="00D313E4" w:rsidRPr="00D313E4" w14:paraId="515CCFDF"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99FAAE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A900102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4D6C1EB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DONACIJE UDRUGAMA U KULTURNIM AKTIVNOSTIMA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7E2E7D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6E4CDA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19.799,98</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2B2D33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99,00</w:t>
                  </w:r>
                </w:p>
              </w:tc>
            </w:tr>
            <w:tr w:rsidR="00D313E4" w:rsidRPr="00D313E4" w14:paraId="2206C469"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709F8C8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33DF142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1015C30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20.000,00</w:t>
                  </w:r>
                </w:p>
              </w:tc>
              <w:tc>
                <w:tcPr>
                  <w:tcW w:w="1559" w:type="dxa"/>
                  <w:tcBorders>
                    <w:top w:val="nil"/>
                    <w:left w:val="nil"/>
                    <w:bottom w:val="nil"/>
                    <w:right w:val="nil"/>
                  </w:tcBorders>
                  <w:tcMar>
                    <w:top w:w="0" w:type="dxa"/>
                    <w:left w:w="39" w:type="dxa"/>
                    <w:bottom w:w="0" w:type="dxa"/>
                    <w:right w:w="39" w:type="dxa"/>
                  </w:tcMar>
                  <w:vAlign w:val="center"/>
                </w:tcPr>
                <w:p w14:paraId="2DE71A9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19.799,98</w:t>
                  </w:r>
                </w:p>
              </w:tc>
              <w:tc>
                <w:tcPr>
                  <w:tcW w:w="850" w:type="dxa"/>
                  <w:tcBorders>
                    <w:top w:val="nil"/>
                    <w:left w:val="nil"/>
                    <w:bottom w:val="nil"/>
                    <w:right w:val="nil"/>
                  </w:tcBorders>
                  <w:tcMar>
                    <w:top w:w="0" w:type="dxa"/>
                    <w:left w:w="39" w:type="dxa"/>
                    <w:bottom w:w="0" w:type="dxa"/>
                    <w:right w:w="39" w:type="dxa"/>
                  </w:tcMar>
                  <w:vAlign w:val="center"/>
                </w:tcPr>
                <w:p w14:paraId="15F2E34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99,00</w:t>
                  </w:r>
                </w:p>
              </w:tc>
            </w:tr>
            <w:tr w:rsidR="00D313E4" w:rsidRPr="00D313E4" w14:paraId="43B398C8"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78A9B5E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A900103</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21B43CE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DONACIJE VJERSKIM ZAJEDNICAMA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A90553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E20D6E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4.800,00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3CE1F65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120,00</w:t>
                  </w:r>
                </w:p>
              </w:tc>
            </w:tr>
            <w:tr w:rsidR="00D313E4" w:rsidRPr="00D313E4" w14:paraId="44A4DA96"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5BF90732"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7B96017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44C45A6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4.000,00</w:t>
                  </w:r>
                </w:p>
              </w:tc>
              <w:tc>
                <w:tcPr>
                  <w:tcW w:w="1559" w:type="dxa"/>
                  <w:tcBorders>
                    <w:top w:val="nil"/>
                    <w:left w:val="nil"/>
                    <w:bottom w:val="nil"/>
                    <w:right w:val="nil"/>
                  </w:tcBorders>
                  <w:tcMar>
                    <w:top w:w="0" w:type="dxa"/>
                    <w:left w:w="39" w:type="dxa"/>
                    <w:bottom w:w="0" w:type="dxa"/>
                    <w:right w:w="39" w:type="dxa"/>
                  </w:tcMar>
                  <w:vAlign w:val="center"/>
                </w:tcPr>
                <w:p w14:paraId="3BCCDF3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4.800,00</w:t>
                  </w:r>
                </w:p>
              </w:tc>
              <w:tc>
                <w:tcPr>
                  <w:tcW w:w="850" w:type="dxa"/>
                  <w:tcBorders>
                    <w:top w:val="nil"/>
                    <w:left w:val="nil"/>
                    <w:bottom w:val="nil"/>
                    <w:right w:val="nil"/>
                  </w:tcBorders>
                  <w:tcMar>
                    <w:top w:w="0" w:type="dxa"/>
                    <w:left w:w="39" w:type="dxa"/>
                    <w:bottom w:w="0" w:type="dxa"/>
                    <w:right w:w="39" w:type="dxa"/>
                  </w:tcMar>
                  <w:vAlign w:val="center"/>
                </w:tcPr>
                <w:p w14:paraId="3D9CD50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120,00</w:t>
                  </w:r>
                </w:p>
              </w:tc>
            </w:tr>
            <w:tr w:rsidR="00D313E4" w:rsidRPr="00D313E4" w14:paraId="3E2EC08B"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362880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A900104</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60A599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DONACIJE NEVLADINIM UDRUGAMA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61B4A1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25.300,00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FF677E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25.166,95</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D63869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99,47</w:t>
                  </w:r>
                </w:p>
              </w:tc>
            </w:tr>
            <w:tr w:rsidR="00D313E4" w:rsidRPr="00D313E4" w14:paraId="414D4AEF"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229D7A1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0E61F69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5F3E9D3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25.300,00</w:t>
                  </w:r>
                </w:p>
              </w:tc>
              <w:tc>
                <w:tcPr>
                  <w:tcW w:w="1559" w:type="dxa"/>
                  <w:tcBorders>
                    <w:top w:val="nil"/>
                    <w:left w:val="nil"/>
                    <w:bottom w:val="nil"/>
                    <w:right w:val="nil"/>
                  </w:tcBorders>
                  <w:tcMar>
                    <w:top w:w="0" w:type="dxa"/>
                    <w:left w:w="39" w:type="dxa"/>
                    <w:bottom w:w="0" w:type="dxa"/>
                    <w:right w:w="39" w:type="dxa"/>
                  </w:tcMar>
                  <w:vAlign w:val="center"/>
                </w:tcPr>
                <w:p w14:paraId="0022C31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25.166,95</w:t>
                  </w:r>
                </w:p>
              </w:tc>
              <w:tc>
                <w:tcPr>
                  <w:tcW w:w="850" w:type="dxa"/>
                  <w:tcBorders>
                    <w:top w:val="nil"/>
                    <w:left w:val="nil"/>
                    <w:bottom w:val="nil"/>
                    <w:right w:val="nil"/>
                  </w:tcBorders>
                  <w:tcMar>
                    <w:top w:w="0" w:type="dxa"/>
                    <w:left w:w="39" w:type="dxa"/>
                    <w:bottom w:w="0" w:type="dxa"/>
                    <w:right w:w="39" w:type="dxa"/>
                  </w:tcMar>
                  <w:vAlign w:val="center"/>
                </w:tcPr>
                <w:p w14:paraId="50A411D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99,47</w:t>
                  </w:r>
                </w:p>
              </w:tc>
            </w:tr>
            <w:tr w:rsidR="00D313E4" w:rsidRPr="00D313E4" w14:paraId="14E9F480"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D40954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A900105</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41ABB88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DONACIJA CRVENOM KRIŽU</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3D411C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17.250,00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9BAD23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17.250,00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F204AF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100,00</w:t>
                  </w:r>
                </w:p>
              </w:tc>
            </w:tr>
            <w:tr w:rsidR="00D313E4" w:rsidRPr="00D313E4" w14:paraId="0FA6408D"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6E55A0A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6600EB7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4C55916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17.250,00</w:t>
                  </w:r>
                </w:p>
              </w:tc>
              <w:tc>
                <w:tcPr>
                  <w:tcW w:w="1559" w:type="dxa"/>
                  <w:tcBorders>
                    <w:top w:val="nil"/>
                    <w:left w:val="nil"/>
                    <w:bottom w:val="nil"/>
                    <w:right w:val="nil"/>
                  </w:tcBorders>
                  <w:tcMar>
                    <w:top w:w="0" w:type="dxa"/>
                    <w:left w:w="39" w:type="dxa"/>
                    <w:bottom w:w="0" w:type="dxa"/>
                    <w:right w:w="39" w:type="dxa"/>
                  </w:tcMar>
                  <w:vAlign w:val="center"/>
                </w:tcPr>
                <w:p w14:paraId="09B7716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17.250,00</w:t>
                  </w:r>
                </w:p>
              </w:tc>
              <w:tc>
                <w:tcPr>
                  <w:tcW w:w="850" w:type="dxa"/>
                  <w:tcBorders>
                    <w:top w:val="nil"/>
                    <w:left w:val="nil"/>
                    <w:bottom w:val="nil"/>
                    <w:right w:val="nil"/>
                  </w:tcBorders>
                  <w:tcMar>
                    <w:top w:w="0" w:type="dxa"/>
                    <w:left w:w="39" w:type="dxa"/>
                    <w:bottom w:w="0" w:type="dxa"/>
                    <w:right w:w="39" w:type="dxa"/>
                  </w:tcMar>
                  <w:vAlign w:val="center"/>
                </w:tcPr>
                <w:p w14:paraId="5D8698F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100,00</w:t>
                  </w:r>
                </w:p>
              </w:tc>
            </w:tr>
            <w:tr w:rsidR="00D313E4" w:rsidRPr="00D313E4" w14:paraId="28AB6CCA"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78072362"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A900108</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44E54F5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PROTUPOŽARNA I CIVILNA ZAŠTITA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C22072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078A29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2.500,00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1F01F1F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100,00</w:t>
                  </w:r>
                </w:p>
              </w:tc>
            </w:tr>
            <w:tr w:rsidR="00D313E4" w:rsidRPr="00D313E4" w14:paraId="73D62F3F"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53794AB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6F3507D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607A41A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2.500,00</w:t>
                  </w:r>
                </w:p>
              </w:tc>
              <w:tc>
                <w:tcPr>
                  <w:tcW w:w="1559" w:type="dxa"/>
                  <w:tcBorders>
                    <w:top w:val="nil"/>
                    <w:left w:val="nil"/>
                    <w:bottom w:val="nil"/>
                    <w:right w:val="nil"/>
                  </w:tcBorders>
                  <w:tcMar>
                    <w:top w:w="0" w:type="dxa"/>
                    <w:left w:w="39" w:type="dxa"/>
                    <w:bottom w:w="0" w:type="dxa"/>
                    <w:right w:w="39" w:type="dxa"/>
                  </w:tcMar>
                  <w:vAlign w:val="center"/>
                </w:tcPr>
                <w:p w14:paraId="4D369F2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2.500,00</w:t>
                  </w:r>
                </w:p>
              </w:tc>
              <w:tc>
                <w:tcPr>
                  <w:tcW w:w="850" w:type="dxa"/>
                  <w:tcBorders>
                    <w:top w:val="nil"/>
                    <w:left w:val="nil"/>
                    <w:bottom w:val="nil"/>
                    <w:right w:val="nil"/>
                  </w:tcBorders>
                  <w:tcMar>
                    <w:top w:w="0" w:type="dxa"/>
                    <w:left w:w="39" w:type="dxa"/>
                    <w:bottom w:w="0" w:type="dxa"/>
                    <w:right w:w="39" w:type="dxa"/>
                  </w:tcMar>
                  <w:vAlign w:val="center"/>
                </w:tcPr>
                <w:p w14:paraId="438581E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100,00</w:t>
                  </w:r>
                </w:p>
              </w:tc>
            </w:tr>
            <w:tr w:rsidR="00D313E4" w:rsidRPr="00D313E4" w14:paraId="7A3AB08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7ADF6F0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1010</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68B37C8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POTPORE ZDRAVSTVENOJ ZAŠTITI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8BCC27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6.630,00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C7D72B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4.247,56</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3A70A1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64,07</w:t>
                  </w:r>
                </w:p>
              </w:tc>
            </w:tr>
            <w:tr w:rsidR="00D313E4" w:rsidRPr="00D313E4" w14:paraId="488ED729"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3893104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A101001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CE4103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POTPORE U ZDRAVSTVENOJ ZAŠTITI STANOVNIŠTVA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44DFB9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6.630,00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EB8ECE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4.247,56</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2764293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64,07</w:t>
                  </w:r>
                </w:p>
              </w:tc>
            </w:tr>
            <w:tr w:rsidR="00D313E4" w:rsidRPr="00D313E4" w14:paraId="526B7AB6"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2AE11D1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19266D2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72362A8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6.630,00</w:t>
                  </w:r>
                </w:p>
              </w:tc>
              <w:tc>
                <w:tcPr>
                  <w:tcW w:w="1559" w:type="dxa"/>
                  <w:tcBorders>
                    <w:top w:val="nil"/>
                    <w:left w:val="nil"/>
                    <w:bottom w:val="nil"/>
                    <w:right w:val="nil"/>
                  </w:tcBorders>
                  <w:tcMar>
                    <w:top w:w="0" w:type="dxa"/>
                    <w:left w:w="39" w:type="dxa"/>
                    <w:bottom w:w="0" w:type="dxa"/>
                    <w:right w:w="39" w:type="dxa"/>
                  </w:tcMar>
                  <w:vAlign w:val="center"/>
                </w:tcPr>
                <w:p w14:paraId="230BB56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4.247,56</w:t>
                  </w:r>
                </w:p>
              </w:tc>
              <w:tc>
                <w:tcPr>
                  <w:tcW w:w="850" w:type="dxa"/>
                  <w:tcBorders>
                    <w:top w:val="nil"/>
                    <w:left w:val="nil"/>
                    <w:bottom w:val="nil"/>
                    <w:right w:val="nil"/>
                  </w:tcBorders>
                  <w:tcMar>
                    <w:top w:w="0" w:type="dxa"/>
                    <w:left w:w="39" w:type="dxa"/>
                    <w:bottom w:w="0" w:type="dxa"/>
                    <w:right w:w="39" w:type="dxa"/>
                  </w:tcMar>
                  <w:vAlign w:val="center"/>
                </w:tcPr>
                <w:p w14:paraId="133AD0D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64,07</w:t>
                  </w:r>
                </w:p>
              </w:tc>
            </w:tr>
            <w:tr w:rsidR="00D313E4" w:rsidRPr="00D313E4" w14:paraId="602E70D1"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04F7C7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1011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0466039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IZGRADNJA OBJEKATA SOCIJALNE ZAŠTITE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8A3CFE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4.173.870,00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F6CC82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4.986,35</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2B470F9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0,12</w:t>
                  </w:r>
                </w:p>
              </w:tc>
            </w:tr>
            <w:tr w:rsidR="00D313E4" w:rsidRPr="00D313E4" w14:paraId="1A0FBD22"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70AAF50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Kapitalni projekt  K101101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6986744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IZGRADNJA CENTRA ZA STARIJE OSOBE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62832F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4.173.870,00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F391AA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4.986,35</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3CBF82F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0,12</w:t>
                  </w:r>
                </w:p>
              </w:tc>
            </w:tr>
            <w:tr w:rsidR="00D313E4" w:rsidRPr="00D313E4" w14:paraId="128FFB14"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68D789C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2FCE967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236F9CB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5.000,00</w:t>
                  </w:r>
                </w:p>
              </w:tc>
              <w:tc>
                <w:tcPr>
                  <w:tcW w:w="1559" w:type="dxa"/>
                  <w:tcBorders>
                    <w:top w:val="nil"/>
                    <w:left w:val="nil"/>
                    <w:bottom w:val="nil"/>
                    <w:right w:val="nil"/>
                  </w:tcBorders>
                  <w:tcMar>
                    <w:top w:w="0" w:type="dxa"/>
                    <w:left w:w="39" w:type="dxa"/>
                    <w:bottom w:w="0" w:type="dxa"/>
                    <w:right w:w="39" w:type="dxa"/>
                  </w:tcMar>
                  <w:vAlign w:val="center"/>
                </w:tcPr>
                <w:p w14:paraId="0BDBDC8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4.986,35</w:t>
                  </w:r>
                </w:p>
              </w:tc>
              <w:tc>
                <w:tcPr>
                  <w:tcW w:w="850" w:type="dxa"/>
                  <w:tcBorders>
                    <w:top w:val="nil"/>
                    <w:left w:val="nil"/>
                    <w:bottom w:val="nil"/>
                    <w:right w:val="nil"/>
                  </w:tcBorders>
                  <w:tcMar>
                    <w:top w:w="0" w:type="dxa"/>
                    <w:left w:w="39" w:type="dxa"/>
                    <w:bottom w:w="0" w:type="dxa"/>
                    <w:right w:w="39" w:type="dxa"/>
                  </w:tcMar>
                  <w:vAlign w:val="center"/>
                </w:tcPr>
                <w:p w14:paraId="0CA78B1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99,73</w:t>
                  </w:r>
                </w:p>
              </w:tc>
            </w:tr>
            <w:tr w:rsidR="00D313E4" w:rsidRPr="00D313E4" w14:paraId="72BC22D3"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389FDC3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4</w:t>
                  </w:r>
                </w:p>
              </w:tc>
              <w:tc>
                <w:tcPr>
                  <w:tcW w:w="4677" w:type="dxa"/>
                  <w:tcBorders>
                    <w:top w:val="nil"/>
                    <w:left w:val="nil"/>
                    <w:bottom w:val="nil"/>
                    <w:right w:val="nil"/>
                  </w:tcBorders>
                  <w:tcMar>
                    <w:top w:w="0" w:type="dxa"/>
                    <w:left w:w="39" w:type="dxa"/>
                    <w:bottom w:w="0" w:type="dxa"/>
                    <w:right w:w="39" w:type="dxa"/>
                  </w:tcMar>
                  <w:vAlign w:val="center"/>
                </w:tcPr>
                <w:p w14:paraId="67CF514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za nabavu nefinancijske imovine</w:t>
                  </w:r>
                </w:p>
              </w:tc>
              <w:tc>
                <w:tcPr>
                  <w:tcW w:w="1559" w:type="dxa"/>
                  <w:tcBorders>
                    <w:top w:val="nil"/>
                    <w:left w:val="nil"/>
                    <w:bottom w:val="nil"/>
                    <w:right w:val="nil"/>
                  </w:tcBorders>
                  <w:tcMar>
                    <w:top w:w="0" w:type="dxa"/>
                    <w:left w:w="39" w:type="dxa"/>
                    <w:bottom w:w="0" w:type="dxa"/>
                    <w:right w:w="39" w:type="dxa"/>
                  </w:tcMar>
                  <w:vAlign w:val="center"/>
                </w:tcPr>
                <w:p w14:paraId="176D752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4.168.870,00</w:t>
                  </w:r>
                </w:p>
              </w:tc>
              <w:tc>
                <w:tcPr>
                  <w:tcW w:w="1559" w:type="dxa"/>
                  <w:tcBorders>
                    <w:top w:val="nil"/>
                    <w:left w:val="nil"/>
                    <w:bottom w:val="nil"/>
                    <w:right w:val="nil"/>
                  </w:tcBorders>
                  <w:tcMar>
                    <w:top w:w="0" w:type="dxa"/>
                    <w:left w:w="39" w:type="dxa"/>
                    <w:bottom w:w="0" w:type="dxa"/>
                    <w:right w:w="39" w:type="dxa"/>
                  </w:tcMar>
                  <w:vAlign w:val="center"/>
                </w:tcPr>
                <w:p w14:paraId="5D33E54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0,00</w:t>
                  </w:r>
                </w:p>
              </w:tc>
              <w:tc>
                <w:tcPr>
                  <w:tcW w:w="850" w:type="dxa"/>
                  <w:tcBorders>
                    <w:top w:val="nil"/>
                    <w:left w:val="nil"/>
                    <w:bottom w:val="nil"/>
                    <w:right w:val="nil"/>
                  </w:tcBorders>
                  <w:tcMar>
                    <w:top w:w="0" w:type="dxa"/>
                    <w:left w:w="39" w:type="dxa"/>
                    <w:bottom w:w="0" w:type="dxa"/>
                    <w:right w:w="39" w:type="dxa"/>
                  </w:tcMar>
                  <w:vAlign w:val="center"/>
                </w:tcPr>
                <w:p w14:paraId="2AF0CB8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0,00</w:t>
                  </w:r>
                </w:p>
              </w:tc>
            </w:tr>
            <w:tr w:rsidR="00D313E4" w:rsidRPr="00D313E4" w14:paraId="4379577C"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3690E85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1202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02F57C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RAZVOJ POLJOPRIVREDE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3467FB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29FAD5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86,00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2C8914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0,86</w:t>
                  </w:r>
                </w:p>
              </w:tc>
            </w:tr>
            <w:tr w:rsidR="00D313E4" w:rsidRPr="00D313E4" w14:paraId="69239ECE"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211E06F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Tekući projekt  T120202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7FE002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POTICAJI U POLJOPRIVREDI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659C55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CF58D2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86,00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3333E6A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0,86</w:t>
                  </w:r>
                </w:p>
              </w:tc>
            </w:tr>
            <w:tr w:rsidR="00D313E4" w:rsidRPr="00D313E4" w14:paraId="4F04C6C9"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1690296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3390B20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510A821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10.000,00</w:t>
                  </w:r>
                </w:p>
              </w:tc>
              <w:tc>
                <w:tcPr>
                  <w:tcW w:w="1559" w:type="dxa"/>
                  <w:tcBorders>
                    <w:top w:val="nil"/>
                    <w:left w:val="nil"/>
                    <w:bottom w:val="nil"/>
                    <w:right w:val="nil"/>
                  </w:tcBorders>
                  <w:tcMar>
                    <w:top w:w="0" w:type="dxa"/>
                    <w:left w:w="39" w:type="dxa"/>
                    <w:bottom w:w="0" w:type="dxa"/>
                    <w:right w:w="39" w:type="dxa"/>
                  </w:tcMar>
                  <w:vAlign w:val="center"/>
                </w:tcPr>
                <w:p w14:paraId="1B2CC9F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86,00</w:t>
                  </w:r>
                </w:p>
              </w:tc>
              <w:tc>
                <w:tcPr>
                  <w:tcW w:w="850" w:type="dxa"/>
                  <w:tcBorders>
                    <w:top w:val="nil"/>
                    <w:left w:val="nil"/>
                    <w:bottom w:val="nil"/>
                    <w:right w:val="nil"/>
                  </w:tcBorders>
                  <w:tcMar>
                    <w:top w:w="0" w:type="dxa"/>
                    <w:left w:w="39" w:type="dxa"/>
                    <w:bottom w:w="0" w:type="dxa"/>
                    <w:right w:w="39" w:type="dxa"/>
                  </w:tcMar>
                  <w:vAlign w:val="center"/>
                </w:tcPr>
                <w:p w14:paraId="204D42B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0,86</w:t>
                  </w:r>
                </w:p>
              </w:tc>
            </w:tr>
            <w:tr w:rsidR="00D313E4" w:rsidRPr="00D313E4" w14:paraId="14BC5599"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54AED3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1203</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267BAC9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SUBVENCIJE KAMATA PODUZETNICIMA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199645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4AA3F2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20,04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3244CEB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20,04</w:t>
                  </w:r>
                </w:p>
              </w:tc>
            </w:tr>
            <w:tr w:rsidR="00D313E4" w:rsidRPr="00D313E4" w14:paraId="5FE4FBE0"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82C8AC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Tekući projekt  T120301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FD3BC1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SUBVENCIJA KAMATA PODUZETNICIMA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8E4B8F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998D57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20,04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742FCB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20,04</w:t>
                  </w:r>
                </w:p>
              </w:tc>
            </w:tr>
            <w:tr w:rsidR="00D313E4" w:rsidRPr="00D313E4" w14:paraId="1571BC13"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6E9F97A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lastRenderedPageBreak/>
                    <w:t>3</w:t>
                  </w:r>
                </w:p>
              </w:tc>
              <w:tc>
                <w:tcPr>
                  <w:tcW w:w="4677" w:type="dxa"/>
                  <w:tcBorders>
                    <w:top w:val="nil"/>
                    <w:left w:val="nil"/>
                    <w:bottom w:val="nil"/>
                    <w:right w:val="nil"/>
                  </w:tcBorders>
                  <w:tcMar>
                    <w:top w:w="0" w:type="dxa"/>
                    <w:left w:w="39" w:type="dxa"/>
                    <w:bottom w:w="0" w:type="dxa"/>
                    <w:right w:w="39" w:type="dxa"/>
                  </w:tcMar>
                  <w:vAlign w:val="center"/>
                </w:tcPr>
                <w:p w14:paraId="7B8A460C"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02AE2CC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100,00</w:t>
                  </w:r>
                </w:p>
              </w:tc>
              <w:tc>
                <w:tcPr>
                  <w:tcW w:w="1559" w:type="dxa"/>
                  <w:tcBorders>
                    <w:top w:val="nil"/>
                    <w:left w:val="nil"/>
                    <w:bottom w:val="nil"/>
                    <w:right w:val="nil"/>
                  </w:tcBorders>
                  <w:tcMar>
                    <w:top w:w="0" w:type="dxa"/>
                    <w:left w:w="39" w:type="dxa"/>
                    <w:bottom w:w="0" w:type="dxa"/>
                    <w:right w:w="39" w:type="dxa"/>
                  </w:tcMar>
                  <w:vAlign w:val="center"/>
                </w:tcPr>
                <w:p w14:paraId="6EF88FD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20,04</w:t>
                  </w:r>
                </w:p>
              </w:tc>
              <w:tc>
                <w:tcPr>
                  <w:tcW w:w="850" w:type="dxa"/>
                  <w:tcBorders>
                    <w:top w:val="nil"/>
                    <w:left w:val="nil"/>
                    <w:bottom w:val="nil"/>
                    <w:right w:val="nil"/>
                  </w:tcBorders>
                  <w:tcMar>
                    <w:top w:w="0" w:type="dxa"/>
                    <w:left w:w="39" w:type="dxa"/>
                    <w:bottom w:w="0" w:type="dxa"/>
                    <w:right w:w="39" w:type="dxa"/>
                  </w:tcMar>
                  <w:vAlign w:val="center"/>
                </w:tcPr>
                <w:p w14:paraId="50B39BE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20,04</w:t>
                  </w:r>
                </w:p>
              </w:tc>
            </w:tr>
            <w:tr w:rsidR="00D313E4" w:rsidRPr="00D313E4" w14:paraId="57826AC1"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748EABC"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1301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5362133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PROMICANJE PRAVA DJECE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488653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FA0FF2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1.739,50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E6A1A5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34,79</w:t>
                  </w:r>
                </w:p>
              </w:tc>
            </w:tr>
            <w:tr w:rsidR="00D313E4" w:rsidRPr="00D313E4" w14:paraId="6C18FC0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146497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A130101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407CAAB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PROMICANJE PRAVA DJECE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9AE754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4D5876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1.739,50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EB90C4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34,79</w:t>
                  </w:r>
                </w:p>
              </w:tc>
            </w:tr>
            <w:tr w:rsidR="00D313E4" w:rsidRPr="00D313E4" w14:paraId="49134755"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1589522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5021E2F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3F0CB8B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5.000,00</w:t>
                  </w:r>
                </w:p>
              </w:tc>
              <w:tc>
                <w:tcPr>
                  <w:tcW w:w="1559" w:type="dxa"/>
                  <w:tcBorders>
                    <w:top w:val="nil"/>
                    <w:left w:val="nil"/>
                    <w:bottom w:val="nil"/>
                    <w:right w:val="nil"/>
                  </w:tcBorders>
                  <w:tcMar>
                    <w:top w:w="0" w:type="dxa"/>
                    <w:left w:w="39" w:type="dxa"/>
                    <w:bottom w:w="0" w:type="dxa"/>
                    <w:right w:w="39" w:type="dxa"/>
                  </w:tcMar>
                  <w:vAlign w:val="center"/>
                </w:tcPr>
                <w:p w14:paraId="6616BA3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1.739,50</w:t>
                  </w:r>
                </w:p>
              </w:tc>
              <w:tc>
                <w:tcPr>
                  <w:tcW w:w="850" w:type="dxa"/>
                  <w:tcBorders>
                    <w:top w:val="nil"/>
                    <w:left w:val="nil"/>
                    <w:bottom w:val="nil"/>
                    <w:right w:val="nil"/>
                  </w:tcBorders>
                  <w:tcMar>
                    <w:top w:w="0" w:type="dxa"/>
                    <w:left w:w="39" w:type="dxa"/>
                    <w:bottom w:w="0" w:type="dxa"/>
                    <w:right w:w="39" w:type="dxa"/>
                  </w:tcMar>
                  <w:vAlign w:val="center"/>
                </w:tcPr>
                <w:p w14:paraId="10F2AE3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34,79</w:t>
                  </w:r>
                </w:p>
              </w:tc>
            </w:tr>
            <w:tr w:rsidR="00D313E4" w:rsidRPr="00D313E4" w14:paraId="77DFA3F7"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3A4544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1501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524318A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ZAPOŠLJAVANJA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31613E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294.300,00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106CFE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295.539,65</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D6286F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100,42</w:t>
                  </w:r>
                </w:p>
              </w:tc>
            </w:tr>
            <w:tr w:rsidR="00D313E4" w:rsidRPr="00D313E4" w14:paraId="18160373"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59A2217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A150102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BEA608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JAVNIH RADOVA I STRUČNOG OSPOSOBLJAVANJA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986829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30.300,00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84BFF3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29.404,31</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68ADB9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97,04</w:t>
                  </w:r>
                </w:p>
              </w:tc>
            </w:tr>
            <w:tr w:rsidR="00D313E4" w:rsidRPr="00D313E4" w14:paraId="5FBA7E07"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1F8F07F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4D31DA4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0C90F66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30.300,00</w:t>
                  </w:r>
                </w:p>
              </w:tc>
              <w:tc>
                <w:tcPr>
                  <w:tcW w:w="1559" w:type="dxa"/>
                  <w:tcBorders>
                    <w:top w:val="nil"/>
                    <w:left w:val="nil"/>
                    <w:bottom w:val="nil"/>
                    <w:right w:val="nil"/>
                  </w:tcBorders>
                  <w:tcMar>
                    <w:top w:w="0" w:type="dxa"/>
                    <w:left w:w="39" w:type="dxa"/>
                    <w:bottom w:w="0" w:type="dxa"/>
                    <w:right w:w="39" w:type="dxa"/>
                  </w:tcMar>
                  <w:vAlign w:val="center"/>
                </w:tcPr>
                <w:p w14:paraId="3049578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29.404,31</w:t>
                  </w:r>
                </w:p>
              </w:tc>
              <w:tc>
                <w:tcPr>
                  <w:tcW w:w="850" w:type="dxa"/>
                  <w:tcBorders>
                    <w:top w:val="nil"/>
                    <w:left w:val="nil"/>
                    <w:bottom w:val="nil"/>
                    <w:right w:val="nil"/>
                  </w:tcBorders>
                  <w:tcMar>
                    <w:top w:w="0" w:type="dxa"/>
                    <w:left w:w="39" w:type="dxa"/>
                    <w:bottom w:w="0" w:type="dxa"/>
                    <w:right w:w="39" w:type="dxa"/>
                  </w:tcMar>
                  <w:vAlign w:val="center"/>
                </w:tcPr>
                <w:p w14:paraId="08AFEA4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97,04</w:t>
                  </w:r>
                </w:p>
              </w:tc>
            </w:tr>
            <w:tr w:rsidR="00D313E4" w:rsidRPr="00D313E4" w14:paraId="53538C0B"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081B82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Tekući projekt  T150101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5B8248F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ZAŽELI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03630A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264.000,00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9F5595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266.135,34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4718DA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100,81</w:t>
                  </w:r>
                </w:p>
              </w:tc>
            </w:tr>
            <w:tr w:rsidR="00D313E4" w:rsidRPr="00D313E4" w14:paraId="4346E232"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4730561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24629C6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7615CC5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264.000,00</w:t>
                  </w:r>
                </w:p>
              </w:tc>
              <w:tc>
                <w:tcPr>
                  <w:tcW w:w="1559" w:type="dxa"/>
                  <w:tcBorders>
                    <w:top w:val="nil"/>
                    <w:left w:val="nil"/>
                    <w:bottom w:val="nil"/>
                    <w:right w:val="nil"/>
                  </w:tcBorders>
                  <w:tcMar>
                    <w:top w:w="0" w:type="dxa"/>
                    <w:left w:w="39" w:type="dxa"/>
                    <w:bottom w:w="0" w:type="dxa"/>
                    <w:right w:w="39" w:type="dxa"/>
                  </w:tcMar>
                  <w:vAlign w:val="center"/>
                </w:tcPr>
                <w:p w14:paraId="3D4C172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266.135,34</w:t>
                  </w:r>
                </w:p>
              </w:tc>
              <w:tc>
                <w:tcPr>
                  <w:tcW w:w="850" w:type="dxa"/>
                  <w:tcBorders>
                    <w:top w:val="nil"/>
                    <w:left w:val="nil"/>
                    <w:bottom w:val="nil"/>
                    <w:right w:val="nil"/>
                  </w:tcBorders>
                  <w:tcMar>
                    <w:top w:w="0" w:type="dxa"/>
                    <w:left w:w="39" w:type="dxa"/>
                    <w:bottom w:w="0" w:type="dxa"/>
                    <w:right w:w="39" w:type="dxa"/>
                  </w:tcMar>
                  <w:vAlign w:val="center"/>
                </w:tcPr>
                <w:p w14:paraId="2B219B1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100,81</w:t>
                  </w:r>
                </w:p>
              </w:tc>
            </w:tr>
            <w:tr w:rsidR="00D313E4" w:rsidRPr="00D313E4" w14:paraId="55C292C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1607E2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1601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DD40D1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POTICANJE STANOGRADNJE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B06CEF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F3DFE7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9.500,00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2858124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9,50</w:t>
                  </w:r>
                </w:p>
              </w:tc>
            </w:tr>
            <w:tr w:rsidR="00D313E4" w:rsidRPr="00D313E4" w14:paraId="12A945E5"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2485935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A160101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373440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POTICANJE STANOGRADNJE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805BA4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EC8FC2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9.500,00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3F7F533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9,50</w:t>
                  </w:r>
                </w:p>
              </w:tc>
            </w:tr>
            <w:tr w:rsidR="00D313E4" w:rsidRPr="00D313E4" w14:paraId="7471055B"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02EB29E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12B32FE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7F407D9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100.000,00</w:t>
                  </w:r>
                </w:p>
              </w:tc>
              <w:tc>
                <w:tcPr>
                  <w:tcW w:w="1559" w:type="dxa"/>
                  <w:tcBorders>
                    <w:top w:val="nil"/>
                    <w:left w:val="nil"/>
                    <w:bottom w:val="nil"/>
                    <w:right w:val="nil"/>
                  </w:tcBorders>
                  <w:tcMar>
                    <w:top w:w="0" w:type="dxa"/>
                    <w:left w:w="39" w:type="dxa"/>
                    <w:bottom w:w="0" w:type="dxa"/>
                    <w:right w:w="39" w:type="dxa"/>
                  </w:tcMar>
                  <w:vAlign w:val="center"/>
                </w:tcPr>
                <w:p w14:paraId="681FEDB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9.500,00</w:t>
                  </w:r>
                </w:p>
              </w:tc>
              <w:tc>
                <w:tcPr>
                  <w:tcW w:w="850" w:type="dxa"/>
                  <w:tcBorders>
                    <w:top w:val="nil"/>
                    <w:left w:val="nil"/>
                    <w:bottom w:val="nil"/>
                    <w:right w:val="nil"/>
                  </w:tcBorders>
                  <w:tcMar>
                    <w:top w:w="0" w:type="dxa"/>
                    <w:left w:w="39" w:type="dxa"/>
                    <w:bottom w:w="0" w:type="dxa"/>
                    <w:right w:w="39" w:type="dxa"/>
                  </w:tcMar>
                  <w:vAlign w:val="center"/>
                </w:tcPr>
                <w:p w14:paraId="2BEE6A4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9,50</w:t>
                  </w:r>
                </w:p>
              </w:tc>
            </w:tr>
            <w:tr w:rsidR="00D313E4" w:rsidRPr="00D313E4" w14:paraId="36F025BC"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2EE757C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1801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C1FB13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ODRŽAVANJE TURISTIČKE INFRASTRUKTURE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6DEFDE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3BF35E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9.516,06</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29838E2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105,73</w:t>
                  </w:r>
                </w:p>
              </w:tc>
            </w:tr>
            <w:tr w:rsidR="00D313E4" w:rsidRPr="00D313E4" w14:paraId="04EDBA0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35E47B6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A180101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95F240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REDOVNO ODRŽAVANJE TURISTIČKE INFRASTRUKTURE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1F5821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28DC2D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9.516,06</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3789B6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105,73</w:t>
                  </w:r>
                </w:p>
              </w:tc>
            </w:tr>
            <w:tr w:rsidR="00D313E4" w:rsidRPr="00D313E4" w14:paraId="32B53C93"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2F062D3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1B01FAF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36068B7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9.000,00</w:t>
                  </w:r>
                </w:p>
              </w:tc>
              <w:tc>
                <w:tcPr>
                  <w:tcW w:w="1559" w:type="dxa"/>
                  <w:tcBorders>
                    <w:top w:val="nil"/>
                    <w:left w:val="nil"/>
                    <w:bottom w:val="nil"/>
                    <w:right w:val="nil"/>
                  </w:tcBorders>
                  <w:tcMar>
                    <w:top w:w="0" w:type="dxa"/>
                    <w:left w:w="39" w:type="dxa"/>
                    <w:bottom w:w="0" w:type="dxa"/>
                    <w:right w:w="39" w:type="dxa"/>
                  </w:tcMar>
                  <w:vAlign w:val="center"/>
                </w:tcPr>
                <w:p w14:paraId="3421EA2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9.516,06</w:t>
                  </w:r>
                </w:p>
              </w:tc>
              <w:tc>
                <w:tcPr>
                  <w:tcW w:w="850" w:type="dxa"/>
                  <w:tcBorders>
                    <w:top w:val="nil"/>
                    <w:left w:val="nil"/>
                    <w:bottom w:val="nil"/>
                    <w:right w:val="nil"/>
                  </w:tcBorders>
                  <w:tcMar>
                    <w:top w:w="0" w:type="dxa"/>
                    <w:left w:w="39" w:type="dxa"/>
                    <w:bottom w:w="0" w:type="dxa"/>
                    <w:right w:w="39" w:type="dxa"/>
                  </w:tcMar>
                  <w:vAlign w:val="center"/>
                </w:tcPr>
                <w:p w14:paraId="1420359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105,73</w:t>
                  </w:r>
                </w:p>
              </w:tc>
            </w:tr>
            <w:tr w:rsidR="00D313E4" w:rsidRPr="00D313E4" w14:paraId="4BE322B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DE18EE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1001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0133C99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DODATNA ULAGANJA NA OBJEKTIMA PREDŠKOLSKOG ODGOJA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AC8D2E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112.800,00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5500B9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87.522,54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2AD86D3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77,59</w:t>
                  </w:r>
                </w:p>
              </w:tc>
            </w:tr>
            <w:tr w:rsidR="00D313E4" w:rsidRPr="00D313E4" w14:paraId="44EFD787"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3B77562"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Kapitalni projekt  K230101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01F259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DODATNA ULAGANJA NA OBJEKTIMA PREDŠKOLSKOG ODGOJA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5F0F3E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112.800,00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7C9E90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87.522,54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7FD213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77,59</w:t>
                  </w:r>
                </w:p>
              </w:tc>
            </w:tr>
            <w:tr w:rsidR="00D313E4" w:rsidRPr="00D313E4" w14:paraId="0FA85F35"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402C37D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7B66751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24A5D7B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5.300,00</w:t>
                  </w:r>
                </w:p>
              </w:tc>
              <w:tc>
                <w:tcPr>
                  <w:tcW w:w="1559" w:type="dxa"/>
                  <w:tcBorders>
                    <w:top w:val="nil"/>
                    <w:left w:val="nil"/>
                    <w:bottom w:val="nil"/>
                    <w:right w:val="nil"/>
                  </w:tcBorders>
                  <w:tcMar>
                    <w:top w:w="0" w:type="dxa"/>
                    <w:left w:w="39" w:type="dxa"/>
                    <w:bottom w:w="0" w:type="dxa"/>
                    <w:right w:w="39" w:type="dxa"/>
                  </w:tcMar>
                  <w:vAlign w:val="center"/>
                </w:tcPr>
                <w:p w14:paraId="0951F09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5.218,75</w:t>
                  </w:r>
                </w:p>
              </w:tc>
              <w:tc>
                <w:tcPr>
                  <w:tcW w:w="850" w:type="dxa"/>
                  <w:tcBorders>
                    <w:top w:val="nil"/>
                    <w:left w:val="nil"/>
                    <w:bottom w:val="nil"/>
                    <w:right w:val="nil"/>
                  </w:tcBorders>
                  <w:tcMar>
                    <w:top w:w="0" w:type="dxa"/>
                    <w:left w:w="39" w:type="dxa"/>
                    <w:bottom w:w="0" w:type="dxa"/>
                    <w:right w:w="39" w:type="dxa"/>
                  </w:tcMar>
                  <w:vAlign w:val="center"/>
                </w:tcPr>
                <w:p w14:paraId="2787613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98,47</w:t>
                  </w:r>
                </w:p>
              </w:tc>
            </w:tr>
            <w:tr w:rsidR="00D313E4" w:rsidRPr="00D313E4" w14:paraId="0A3C2A19"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495935E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4</w:t>
                  </w:r>
                </w:p>
              </w:tc>
              <w:tc>
                <w:tcPr>
                  <w:tcW w:w="4677" w:type="dxa"/>
                  <w:tcBorders>
                    <w:top w:val="nil"/>
                    <w:left w:val="nil"/>
                    <w:bottom w:val="nil"/>
                    <w:right w:val="nil"/>
                  </w:tcBorders>
                  <w:tcMar>
                    <w:top w:w="0" w:type="dxa"/>
                    <w:left w:w="39" w:type="dxa"/>
                    <w:bottom w:w="0" w:type="dxa"/>
                    <w:right w:w="39" w:type="dxa"/>
                  </w:tcMar>
                  <w:vAlign w:val="center"/>
                </w:tcPr>
                <w:p w14:paraId="7E754A2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za nabavu nefinancijske imovine</w:t>
                  </w:r>
                </w:p>
              </w:tc>
              <w:tc>
                <w:tcPr>
                  <w:tcW w:w="1559" w:type="dxa"/>
                  <w:tcBorders>
                    <w:top w:val="nil"/>
                    <w:left w:val="nil"/>
                    <w:bottom w:val="nil"/>
                    <w:right w:val="nil"/>
                  </w:tcBorders>
                  <w:tcMar>
                    <w:top w:w="0" w:type="dxa"/>
                    <w:left w:w="39" w:type="dxa"/>
                    <w:bottom w:w="0" w:type="dxa"/>
                    <w:right w:w="39" w:type="dxa"/>
                  </w:tcMar>
                  <w:vAlign w:val="center"/>
                </w:tcPr>
                <w:p w14:paraId="74AAFB0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107.500,00</w:t>
                  </w:r>
                </w:p>
              </w:tc>
              <w:tc>
                <w:tcPr>
                  <w:tcW w:w="1559" w:type="dxa"/>
                  <w:tcBorders>
                    <w:top w:val="nil"/>
                    <w:left w:val="nil"/>
                    <w:bottom w:val="nil"/>
                    <w:right w:val="nil"/>
                  </w:tcBorders>
                  <w:tcMar>
                    <w:top w:w="0" w:type="dxa"/>
                    <w:left w:w="39" w:type="dxa"/>
                    <w:bottom w:w="0" w:type="dxa"/>
                    <w:right w:w="39" w:type="dxa"/>
                  </w:tcMar>
                  <w:vAlign w:val="center"/>
                </w:tcPr>
                <w:p w14:paraId="5E6D50B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82.303,79</w:t>
                  </w:r>
                </w:p>
              </w:tc>
              <w:tc>
                <w:tcPr>
                  <w:tcW w:w="850" w:type="dxa"/>
                  <w:tcBorders>
                    <w:top w:val="nil"/>
                    <w:left w:val="nil"/>
                    <w:bottom w:val="nil"/>
                    <w:right w:val="nil"/>
                  </w:tcBorders>
                  <w:tcMar>
                    <w:top w:w="0" w:type="dxa"/>
                    <w:left w:w="39" w:type="dxa"/>
                    <w:bottom w:w="0" w:type="dxa"/>
                    <w:right w:w="39" w:type="dxa"/>
                  </w:tcMar>
                  <w:vAlign w:val="center"/>
                </w:tcPr>
                <w:p w14:paraId="22BEBBE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76,56</w:t>
                  </w:r>
                </w:p>
              </w:tc>
            </w:tr>
            <w:tr w:rsidR="00D313E4" w:rsidRPr="00D313E4" w14:paraId="523883DC"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127C0F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2401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2D23CE2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RASHODI ZA NABAVKU IMOVINE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1A88E0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25.000,00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A5C7C0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9.540,00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590FE7B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38,16</w:t>
                  </w:r>
                </w:p>
              </w:tc>
            </w:tr>
            <w:tr w:rsidR="00D313E4" w:rsidRPr="00D313E4" w14:paraId="1E6FD3B0"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5D2773D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Kapitalni projekt  K240101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4D943F5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DODATNA ULAGANJA NA OBJEKTIMA U VLASNIŠTVU JLS</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B4FFCC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25.000,00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6A1FD6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9.540,00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1F83CD8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38,16</w:t>
                  </w:r>
                </w:p>
              </w:tc>
            </w:tr>
            <w:tr w:rsidR="00D313E4" w:rsidRPr="00D313E4" w14:paraId="2615437E"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4318CA2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4</w:t>
                  </w:r>
                </w:p>
              </w:tc>
              <w:tc>
                <w:tcPr>
                  <w:tcW w:w="4677" w:type="dxa"/>
                  <w:tcBorders>
                    <w:top w:val="nil"/>
                    <w:left w:val="nil"/>
                    <w:bottom w:val="nil"/>
                    <w:right w:val="nil"/>
                  </w:tcBorders>
                  <w:tcMar>
                    <w:top w:w="0" w:type="dxa"/>
                    <w:left w:w="39" w:type="dxa"/>
                    <w:bottom w:w="0" w:type="dxa"/>
                    <w:right w:w="39" w:type="dxa"/>
                  </w:tcMar>
                  <w:vAlign w:val="center"/>
                </w:tcPr>
                <w:p w14:paraId="290FEB0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za nabavu nefinancijske imovine</w:t>
                  </w:r>
                </w:p>
              </w:tc>
              <w:tc>
                <w:tcPr>
                  <w:tcW w:w="1559" w:type="dxa"/>
                  <w:tcBorders>
                    <w:top w:val="nil"/>
                    <w:left w:val="nil"/>
                    <w:bottom w:val="nil"/>
                    <w:right w:val="nil"/>
                  </w:tcBorders>
                  <w:tcMar>
                    <w:top w:w="0" w:type="dxa"/>
                    <w:left w:w="39" w:type="dxa"/>
                    <w:bottom w:w="0" w:type="dxa"/>
                    <w:right w:w="39" w:type="dxa"/>
                  </w:tcMar>
                  <w:vAlign w:val="center"/>
                </w:tcPr>
                <w:p w14:paraId="62B8092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25.000,00</w:t>
                  </w:r>
                </w:p>
              </w:tc>
              <w:tc>
                <w:tcPr>
                  <w:tcW w:w="1559" w:type="dxa"/>
                  <w:tcBorders>
                    <w:top w:val="nil"/>
                    <w:left w:val="nil"/>
                    <w:bottom w:val="nil"/>
                    <w:right w:val="nil"/>
                  </w:tcBorders>
                  <w:tcMar>
                    <w:top w:w="0" w:type="dxa"/>
                    <w:left w:w="39" w:type="dxa"/>
                    <w:bottom w:w="0" w:type="dxa"/>
                    <w:right w:w="39" w:type="dxa"/>
                  </w:tcMar>
                  <w:vAlign w:val="center"/>
                </w:tcPr>
                <w:p w14:paraId="49437A4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9.540,00</w:t>
                  </w:r>
                </w:p>
              </w:tc>
              <w:tc>
                <w:tcPr>
                  <w:tcW w:w="850" w:type="dxa"/>
                  <w:tcBorders>
                    <w:top w:val="nil"/>
                    <w:left w:val="nil"/>
                    <w:bottom w:val="nil"/>
                    <w:right w:val="nil"/>
                  </w:tcBorders>
                  <w:tcMar>
                    <w:top w:w="0" w:type="dxa"/>
                    <w:left w:w="39" w:type="dxa"/>
                    <w:bottom w:w="0" w:type="dxa"/>
                    <w:right w:w="39" w:type="dxa"/>
                  </w:tcMar>
                  <w:vAlign w:val="center"/>
                </w:tcPr>
                <w:p w14:paraId="3CB5D0B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38,16</w:t>
                  </w:r>
                </w:p>
              </w:tc>
            </w:tr>
            <w:tr w:rsidR="00D313E4" w:rsidRPr="00D313E4" w14:paraId="03B23760"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8CAFD0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2701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E5A07F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SUSTOUR - ODRŽIVI TURIZAM ZA LOKALNI RAZVOJ</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EEFF2A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36.000,00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63C064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294.887,09</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7C9619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819,13</w:t>
                  </w:r>
                </w:p>
              </w:tc>
            </w:tr>
            <w:tr w:rsidR="00D313E4" w:rsidRPr="00D313E4" w14:paraId="2DB44C9F"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7031D0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A270001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D7DE73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SUSTOUR - AKTIVNOSTI NA PROJEKTU</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21B257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16.900,00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679C21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294.398,37</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816CC9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1.742,00</w:t>
                  </w:r>
                </w:p>
              </w:tc>
            </w:tr>
            <w:tr w:rsidR="00D313E4" w:rsidRPr="00D313E4" w14:paraId="0B6226EE"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78EC425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1AB9972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5CE8E97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16.900,00</w:t>
                  </w:r>
                </w:p>
              </w:tc>
              <w:tc>
                <w:tcPr>
                  <w:tcW w:w="1559" w:type="dxa"/>
                  <w:tcBorders>
                    <w:top w:val="nil"/>
                    <w:left w:val="nil"/>
                    <w:bottom w:val="nil"/>
                    <w:right w:val="nil"/>
                  </w:tcBorders>
                  <w:tcMar>
                    <w:top w:w="0" w:type="dxa"/>
                    <w:left w:w="39" w:type="dxa"/>
                    <w:bottom w:w="0" w:type="dxa"/>
                    <w:right w:w="39" w:type="dxa"/>
                  </w:tcMar>
                  <w:vAlign w:val="center"/>
                </w:tcPr>
                <w:p w14:paraId="6E5177C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294.398,37</w:t>
                  </w:r>
                </w:p>
              </w:tc>
              <w:tc>
                <w:tcPr>
                  <w:tcW w:w="850" w:type="dxa"/>
                  <w:tcBorders>
                    <w:top w:val="nil"/>
                    <w:left w:val="nil"/>
                    <w:bottom w:val="nil"/>
                    <w:right w:val="nil"/>
                  </w:tcBorders>
                  <w:tcMar>
                    <w:top w:w="0" w:type="dxa"/>
                    <w:left w:w="39" w:type="dxa"/>
                    <w:bottom w:w="0" w:type="dxa"/>
                    <w:right w:w="39" w:type="dxa"/>
                  </w:tcMar>
                  <w:vAlign w:val="center"/>
                </w:tcPr>
                <w:p w14:paraId="466E2A8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1.742,00</w:t>
                  </w:r>
                </w:p>
              </w:tc>
            </w:tr>
            <w:tr w:rsidR="00D313E4" w:rsidRPr="00D313E4" w14:paraId="368EC177"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F7C408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Kapitalni projekt  K270001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6CC4E44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SUSTOUR - NABAVKA IMOVINE ZA PROJEKT</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876FC3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19.100,00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7B7BF0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488,72</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F29181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2,56</w:t>
                  </w:r>
                </w:p>
              </w:tc>
            </w:tr>
            <w:tr w:rsidR="00D313E4" w:rsidRPr="00D313E4" w14:paraId="5FD41749"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1DA0BD2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3A8599F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326FC0C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19.100,00</w:t>
                  </w:r>
                </w:p>
              </w:tc>
              <w:tc>
                <w:tcPr>
                  <w:tcW w:w="1559" w:type="dxa"/>
                  <w:tcBorders>
                    <w:top w:val="nil"/>
                    <w:left w:val="nil"/>
                    <w:bottom w:val="nil"/>
                    <w:right w:val="nil"/>
                  </w:tcBorders>
                  <w:tcMar>
                    <w:top w:w="0" w:type="dxa"/>
                    <w:left w:w="39" w:type="dxa"/>
                    <w:bottom w:w="0" w:type="dxa"/>
                    <w:right w:w="39" w:type="dxa"/>
                  </w:tcMar>
                  <w:vAlign w:val="center"/>
                </w:tcPr>
                <w:p w14:paraId="0442EF9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488,72</w:t>
                  </w:r>
                </w:p>
              </w:tc>
              <w:tc>
                <w:tcPr>
                  <w:tcW w:w="850" w:type="dxa"/>
                  <w:tcBorders>
                    <w:top w:val="nil"/>
                    <w:left w:val="nil"/>
                    <w:bottom w:val="nil"/>
                    <w:right w:val="nil"/>
                  </w:tcBorders>
                  <w:tcMar>
                    <w:top w:w="0" w:type="dxa"/>
                    <w:left w:w="39" w:type="dxa"/>
                    <w:bottom w:w="0" w:type="dxa"/>
                    <w:right w:w="39" w:type="dxa"/>
                  </w:tcMar>
                  <w:vAlign w:val="center"/>
                </w:tcPr>
                <w:p w14:paraId="16EEBCF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2,56</w:t>
                  </w:r>
                </w:p>
              </w:tc>
            </w:tr>
            <w:tr w:rsidR="00D313E4" w:rsidRPr="00D313E4" w14:paraId="0A6771B1"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68E374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Glava  00302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8EB0D2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PRORAČUNSKI KORISNICI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C65A9F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3.278.100,00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336B6D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3.006.552,21</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3511E41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91,72</w:t>
                  </w:r>
                </w:p>
              </w:tc>
            </w:tr>
            <w:tr w:rsidR="00D313E4" w:rsidRPr="00D313E4" w14:paraId="1C58A56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3D813D0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Proračunski korisnik  33968</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220F62C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Javna vatrogasna postrojba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34D445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915.600,00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6435B2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887.249,54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10BCA3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96,90</w:t>
                  </w:r>
                </w:p>
              </w:tc>
            </w:tr>
            <w:tr w:rsidR="00D313E4" w:rsidRPr="00D313E4" w14:paraId="2D1F01C2"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FCE0D9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4001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6EEC94B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VATROGASTVO I CIVILNA ZAŠTITA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5127DD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915.600,00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173361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887.249,54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2BEFE48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96,90</w:t>
                  </w:r>
                </w:p>
              </w:tc>
            </w:tr>
            <w:tr w:rsidR="00D313E4" w:rsidRPr="00D313E4" w14:paraId="65629998"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9934CD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A400101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42F7940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FINANCIRANJE JVP - IZNAD MINIMALNH STANDARDA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EF65B5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577.600,00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C1AABB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542.514,90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63A4B2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93,93</w:t>
                  </w:r>
                </w:p>
              </w:tc>
            </w:tr>
            <w:tr w:rsidR="00D313E4" w:rsidRPr="00D313E4" w14:paraId="38A00CF8"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12AB486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5005EF7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0EBF68D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564.100,00</w:t>
                  </w:r>
                </w:p>
              </w:tc>
              <w:tc>
                <w:tcPr>
                  <w:tcW w:w="1559" w:type="dxa"/>
                  <w:tcBorders>
                    <w:top w:val="nil"/>
                    <w:left w:val="nil"/>
                    <w:bottom w:val="nil"/>
                    <w:right w:val="nil"/>
                  </w:tcBorders>
                  <w:tcMar>
                    <w:top w:w="0" w:type="dxa"/>
                    <w:left w:w="39" w:type="dxa"/>
                    <w:bottom w:w="0" w:type="dxa"/>
                    <w:right w:w="39" w:type="dxa"/>
                  </w:tcMar>
                  <w:vAlign w:val="center"/>
                </w:tcPr>
                <w:p w14:paraId="6026C39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526.872,95</w:t>
                  </w:r>
                </w:p>
              </w:tc>
              <w:tc>
                <w:tcPr>
                  <w:tcW w:w="850" w:type="dxa"/>
                  <w:tcBorders>
                    <w:top w:val="nil"/>
                    <w:left w:val="nil"/>
                    <w:bottom w:val="nil"/>
                    <w:right w:val="nil"/>
                  </w:tcBorders>
                  <w:tcMar>
                    <w:top w:w="0" w:type="dxa"/>
                    <w:left w:w="39" w:type="dxa"/>
                    <w:bottom w:w="0" w:type="dxa"/>
                    <w:right w:w="39" w:type="dxa"/>
                  </w:tcMar>
                  <w:vAlign w:val="center"/>
                </w:tcPr>
                <w:p w14:paraId="4A29975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93,40</w:t>
                  </w:r>
                </w:p>
              </w:tc>
            </w:tr>
            <w:tr w:rsidR="00D313E4" w:rsidRPr="00D313E4" w14:paraId="15E89D59"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6F1E658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4</w:t>
                  </w:r>
                </w:p>
              </w:tc>
              <w:tc>
                <w:tcPr>
                  <w:tcW w:w="4677" w:type="dxa"/>
                  <w:tcBorders>
                    <w:top w:val="nil"/>
                    <w:left w:val="nil"/>
                    <w:bottom w:val="nil"/>
                    <w:right w:val="nil"/>
                  </w:tcBorders>
                  <w:tcMar>
                    <w:top w:w="0" w:type="dxa"/>
                    <w:left w:w="39" w:type="dxa"/>
                    <w:bottom w:w="0" w:type="dxa"/>
                    <w:right w:w="39" w:type="dxa"/>
                  </w:tcMar>
                  <w:vAlign w:val="center"/>
                </w:tcPr>
                <w:p w14:paraId="7C2ABBC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za nabavu nefinancijske imovine</w:t>
                  </w:r>
                </w:p>
              </w:tc>
              <w:tc>
                <w:tcPr>
                  <w:tcW w:w="1559" w:type="dxa"/>
                  <w:tcBorders>
                    <w:top w:val="nil"/>
                    <w:left w:val="nil"/>
                    <w:bottom w:val="nil"/>
                    <w:right w:val="nil"/>
                  </w:tcBorders>
                  <w:tcMar>
                    <w:top w:w="0" w:type="dxa"/>
                    <w:left w:w="39" w:type="dxa"/>
                    <w:bottom w:w="0" w:type="dxa"/>
                    <w:right w:w="39" w:type="dxa"/>
                  </w:tcMar>
                  <w:vAlign w:val="center"/>
                </w:tcPr>
                <w:p w14:paraId="0E73586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13.500,00</w:t>
                  </w:r>
                </w:p>
              </w:tc>
              <w:tc>
                <w:tcPr>
                  <w:tcW w:w="1559" w:type="dxa"/>
                  <w:tcBorders>
                    <w:top w:val="nil"/>
                    <w:left w:val="nil"/>
                    <w:bottom w:val="nil"/>
                    <w:right w:val="nil"/>
                  </w:tcBorders>
                  <w:tcMar>
                    <w:top w:w="0" w:type="dxa"/>
                    <w:left w:w="39" w:type="dxa"/>
                    <w:bottom w:w="0" w:type="dxa"/>
                    <w:right w:w="39" w:type="dxa"/>
                  </w:tcMar>
                  <w:vAlign w:val="center"/>
                </w:tcPr>
                <w:p w14:paraId="7A13326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15.641,95</w:t>
                  </w:r>
                </w:p>
              </w:tc>
              <w:tc>
                <w:tcPr>
                  <w:tcW w:w="850" w:type="dxa"/>
                  <w:tcBorders>
                    <w:top w:val="nil"/>
                    <w:left w:val="nil"/>
                    <w:bottom w:val="nil"/>
                    <w:right w:val="nil"/>
                  </w:tcBorders>
                  <w:tcMar>
                    <w:top w:w="0" w:type="dxa"/>
                    <w:left w:w="39" w:type="dxa"/>
                    <w:bottom w:w="0" w:type="dxa"/>
                    <w:right w:w="39" w:type="dxa"/>
                  </w:tcMar>
                  <w:vAlign w:val="center"/>
                </w:tcPr>
                <w:p w14:paraId="4D822C4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115,87</w:t>
                  </w:r>
                </w:p>
              </w:tc>
            </w:tr>
            <w:tr w:rsidR="00D313E4" w:rsidRPr="00D313E4" w14:paraId="494EC2F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7E909B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A400102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6227908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FINANCIRANJE JVP - MINIMALNI STANDARDI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2E017A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335.000,00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9F7691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341.703,49</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388270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102,00</w:t>
                  </w:r>
                </w:p>
              </w:tc>
            </w:tr>
            <w:tr w:rsidR="00D313E4" w:rsidRPr="00D313E4" w14:paraId="20FD8BCA"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6D9A3BD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50F6BD9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24D30CF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335.000,00</w:t>
                  </w:r>
                </w:p>
              </w:tc>
              <w:tc>
                <w:tcPr>
                  <w:tcW w:w="1559" w:type="dxa"/>
                  <w:tcBorders>
                    <w:top w:val="nil"/>
                    <w:left w:val="nil"/>
                    <w:bottom w:val="nil"/>
                    <w:right w:val="nil"/>
                  </w:tcBorders>
                  <w:tcMar>
                    <w:top w:w="0" w:type="dxa"/>
                    <w:left w:w="39" w:type="dxa"/>
                    <w:bottom w:w="0" w:type="dxa"/>
                    <w:right w:w="39" w:type="dxa"/>
                  </w:tcMar>
                  <w:vAlign w:val="center"/>
                </w:tcPr>
                <w:p w14:paraId="4FA5166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341.703,49</w:t>
                  </w:r>
                </w:p>
              </w:tc>
              <w:tc>
                <w:tcPr>
                  <w:tcW w:w="850" w:type="dxa"/>
                  <w:tcBorders>
                    <w:top w:val="nil"/>
                    <w:left w:val="nil"/>
                    <w:bottom w:val="nil"/>
                    <w:right w:val="nil"/>
                  </w:tcBorders>
                  <w:tcMar>
                    <w:top w:w="0" w:type="dxa"/>
                    <w:left w:w="39" w:type="dxa"/>
                    <w:bottom w:w="0" w:type="dxa"/>
                    <w:right w:w="39" w:type="dxa"/>
                  </w:tcMar>
                  <w:vAlign w:val="center"/>
                </w:tcPr>
                <w:p w14:paraId="0B5A445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102,00</w:t>
                  </w:r>
                </w:p>
              </w:tc>
            </w:tr>
            <w:tr w:rsidR="00D313E4" w:rsidRPr="00D313E4" w14:paraId="7D182A22"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39E87C5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A400105</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26F77CD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FINANCIRANJE JVP - VLASTITI PRIHOD</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F7CE60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5923F0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3.031,15</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68A277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101,04</w:t>
                  </w:r>
                </w:p>
              </w:tc>
            </w:tr>
            <w:tr w:rsidR="00D313E4" w:rsidRPr="00D313E4" w14:paraId="62B83813"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231565D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06F1D7E2"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06F3B19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3.000,00</w:t>
                  </w:r>
                </w:p>
              </w:tc>
              <w:tc>
                <w:tcPr>
                  <w:tcW w:w="1559" w:type="dxa"/>
                  <w:tcBorders>
                    <w:top w:val="nil"/>
                    <w:left w:val="nil"/>
                    <w:bottom w:val="nil"/>
                    <w:right w:val="nil"/>
                  </w:tcBorders>
                  <w:tcMar>
                    <w:top w:w="0" w:type="dxa"/>
                    <w:left w:w="39" w:type="dxa"/>
                    <w:bottom w:w="0" w:type="dxa"/>
                    <w:right w:w="39" w:type="dxa"/>
                  </w:tcMar>
                  <w:vAlign w:val="center"/>
                </w:tcPr>
                <w:p w14:paraId="4DF112C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3.031,15</w:t>
                  </w:r>
                </w:p>
              </w:tc>
              <w:tc>
                <w:tcPr>
                  <w:tcW w:w="850" w:type="dxa"/>
                  <w:tcBorders>
                    <w:top w:val="nil"/>
                    <w:left w:val="nil"/>
                    <w:bottom w:val="nil"/>
                    <w:right w:val="nil"/>
                  </w:tcBorders>
                  <w:tcMar>
                    <w:top w:w="0" w:type="dxa"/>
                    <w:left w:w="39" w:type="dxa"/>
                    <w:bottom w:w="0" w:type="dxa"/>
                    <w:right w:w="39" w:type="dxa"/>
                  </w:tcMar>
                  <w:vAlign w:val="center"/>
                </w:tcPr>
                <w:p w14:paraId="346A07C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101,04</w:t>
                  </w:r>
                </w:p>
              </w:tc>
            </w:tr>
            <w:tr w:rsidR="00D313E4" w:rsidRPr="00D313E4" w14:paraId="7173FCCB"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504C1D3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Proračunski korisnik  33984</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30AECC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Gradski muzej Drniš</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5296D0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132.500,00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149436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117.987,61</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32AB51F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89,05</w:t>
                  </w:r>
                </w:p>
              </w:tc>
            </w:tr>
            <w:tr w:rsidR="00D313E4" w:rsidRPr="00D313E4" w14:paraId="447BD02D"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9B5DAF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6001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209D890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FINANCIRANJE USTANOVA U KULTURI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69D8DF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132.500,00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55CACD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117.987,61</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F60ED4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89,05</w:t>
                  </w:r>
                </w:p>
              </w:tc>
            </w:tr>
            <w:tr w:rsidR="00D313E4" w:rsidRPr="00D313E4" w14:paraId="271917AC"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5CEE334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A600101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931F7F8"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REDOVNO FINANCIRANJE USTANOVA U KULTURI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D02C26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81.000,00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DE7E28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75.546,54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3EAF07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93,27</w:t>
                  </w:r>
                </w:p>
              </w:tc>
            </w:tr>
            <w:tr w:rsidR="00D313E4" w:rsidRPr="00D313E4" w14:paraId="74EBF565"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08ADEBA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1336ABD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336BB4E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81.000,00</w:t>
                  </w:r>
                </w:p>
              </w:tc>
              <w:tc>
                <w:tcPr>
                  <w:tcW w:w="1559" w:type="dxa"/>
                  <w:tcBorders>
                    <w:top w:val="nil"/>
                    <w:left w:val="nil"/>
                    <w:bottom w:val="nil"/>
                    <w:right w:val="nil"/>
                  </w:tcBorders>
                  <w:tcMar>
                    <w:top w:w="0" w:type="dxa"/>
                    <w:left w:w="39" w:type="dxa"/>
                    <w:bottom w:w="0" w:type="dxa"/>
                    <w:right w:w="39" w:type="dxa"/>
                  </w:tcMar>
                  <w:vAlign w:val="center"/>
                </w:tcPr>
                <w:p w14:paraId="460781D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75.546,54</w:t>
                  </w:r>
                </w:p>
              </w:tc>
              <w:tc>
                <w:tcPr>
                  <w:tcW w:w="850" w:type="dxa"/>
                  <w:tcBorders>
                    <w:top w:val="nil"/>
                    <w:left w:val="nil"/>
                    <w:bottom w:val="nil"/>
                    <w:right w:val="nil"/>
                  </w:tcBorders>
                  <w:tcMar>
                    <w:top w:w="0" w:type="dxa"/>
                    <w:left w:w="39" w:type="dxa"/>
                    <w:bottom w:w="0" w:type="dxa"/>
                    <w:right w:w="39" w:type="dxa"/>
                  </w:tcMar>
                  <w:vAlign w:val="center"/>
                </w:tcPr>
                <w:p w14:paraId="290D0E5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93,27</w:t>
                  </w:r>
                </w:p>
              </w:tc>
            </w:tr>
            <w:tr w:rsidR="00D313E4" w:rsidRPr="00D313E4" w14:paraId="27F14FD2"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B322312"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A600103</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6D783B4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IZLOŽBE I OSTALE AKTIVNOSTI USTANOVA U KULTURI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8873FE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25.700,00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7AA64F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17.757,04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1EF13E5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69,09</w:t>
                  </w:r>
                </w:p>
              </w:tc>
            </w:tr>
            <w:tr w:rsidR="00D313E4" w:rsidRPr="00D313E4" w14:paraId="6F99CBE7"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6F8FF85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01360AC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1148358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25.700,00</w:t>
                  </w:r>
                </w:p>
              </w:tc>
              <w:tc>
                <w:tcPr>
                  <w:tcW w:w="1559" w:type="dxa"/>
                  <w:tcBorders>
                    <w:top w:val="nil"/>
                    <w:left w:val="nil"/>
                    <w:bottom w:val="nil"/>
                    <w:right w:val="nil"/>
                  </w:tcBorders>
                  <w:tcMar>
                    <w:top w:w="0" w:type="dxa"/>
                    <w:left w:w="39" w:type="dxa"/>
                    <w:bottom w:w="0" w:type="dxa"/>
                    <w:right w:w="39" w:type="dxa"/>
                  </w:tcMar>
                  <w:vAlign w:val="center"/>
                </w:tcPr>
                <w:p w14:paraId="1A3B6A7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17.757,04</w:t>
                  </w:r>
                </w:p>
              </w:tc>
              <w:tc>
                <w:tcPr>
                  <w:tcW w:w="850" w:type="dxa"/>
                  <w:tcBorders>
                    <w:top w:val="nil"/>
                    <w:left w:val="nil"/>
                    <w:bottom w:val="nil"/>
                    <w:right w:val="nil"/>
                  </w:tcBorders>
                  <w:tcMar>
                    <w:top w:w="0" w:type="dxa"/>
                    <w:left w:w="39" w:type="dxa"/>
                    <w:bottom w:w="0" w:type="dxa"/>
                    <w:right w:w="39" w:type="dxa"/>
                  </w:tcMar>
                  <w:vAlign w:val="center"/>
                </w:tcPr>
                <w:p w14:paraId="746F5EE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69,09</w:t>
                  </w:r>
                </w:p>
              </w:tc>
            </w:tr>
            <w:tr w:rsidR="00D313E4" w:rsidRPr="00D313E4" w14:paraId="122F2811"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7A3053AD"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Kapitalni projekt  K600101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2B07104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NABAVKA KNJIŽNE GRAĐE I OSTALIH VRIJEDNOSTI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9094EE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25.800,00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526156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24.684,03</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2110879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95,67</w:t>
                  </w:r>
                </w:p>
              </w:tc>
            </w:tr>
            <w:tr w:rsidR="00D313E4" w:rsidRPr="00D313E4" w14:paraId="69250513"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3620D71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4</w:t>
                  </w:r>
                </w:p>
              </w:tc>
              <w:tc>
                <w:tcPr>
                  <w:tcW w:w="4677" w:type="dxa"/>
                  <w:tcBorders>
                    <w:top w:val="nil"/>
                    <w:left w:val="nil"/>
                    <w:bottom w:val="nil"/>
                    <w:right w:val="nil"/>
                  </w:tcBorders>
                  <w:tcMar>
                    <w:top w:w="0" w:type="dxa"/>
                    <w:left w:w="39" w:type="dxa"/>
                    <w:bottom w:w="0" w:type="dxa"/>
                    <w:right w:w="39" w:type="dxa"/>
                  </w:tcMar>
                  <w:vAlign w:val="center"/>
                </w:tcPr>
                <w:p w14:paraId="24E848B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za nabavu nefinancijske imovine</w:t>
                  </w:r>
                </w:p>
              </w:tc>
              <w:tc>
                <w:tcPr>
                  <w:tcW w:w="1559" w:type="dxa"/>
                  <w:tcBorders>
                    <w:top w:val="nil"/>
                    <w:left w:val="nil"/>
                    <w:bottom w:val="nil"/>
                    <w:right w:val="nil"/>
                  </w:tcBorders>
                  <w:tcMar>
                    <w:top w:w="0" w:type="dxa"/>
                    <w:left w:w="39" w:type="dxa"/>
                    <w:bottom w:w="0" w:type="dxa"/>
                    <w:right w:w="39" w:type="dxa"/>
                  </w:tcMar>
                  <w:vAlign w:val="center"/>
                </w:tcPr>
                <w:p w14:paraId="7E39CF7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25.800,00</w:t>
                  </w:r>
                </w:p>
              </w:tc>
              <w:tc>
                <w:tcPr>
                  <w:tcW w:w="1559" w:type="dxa"/>
                  <w:tcBorders>
                    <w:top w:val="nil"/>
                    <w:left w:val="nil"/>
                    <w:bottom w:val="nil"/>
                    <w:right w:val="nil"/>
                  </w:tcBorders>
                  <w:tcMar>
                    <w:top w:w="0" w:type="dxa"/>
                    <w:left w:w="39" w:type="dxa"/>
                    <w:bottom w:w="0" w:type="dxa"/>
                    <w:right w:w="39" w:type="dxa"/>
                  </w:tcMar>
                  <w:vAlign w:val="center"/>
                </w:tcPr>
                <w:p w14:paraId="0AD923A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24.684,03</w:t>
                  </w:r>
                </w:p>
              </w:tc>
              <w:tc>
                <w:tcPr>
                  <w:tcW w:w="850" w:type="dxa"/>
                  <w:tcBorders>
                    <w:top w:val="nil"/>
                    <w:left w:val="nil"/>
                    <w:bottom w:val="nil"/>
                    <w:right w:val="nil"/>
                  </w:tcBorders>
                  <w:tcMar>
                    <w:top w:w="0" w:type="dxa"/>
                    <w:left w:w="39" w:type="dxa"/>
                    <w:bottom w:w="0" w:type="dxa"/>
                    <w:right w:w="39" w:type="dxa"/>
                  </w:tcMar>
                  <w:vAlign w:val="center"/>
                </w:tcPr>
                <w:p w14:paraId="4738CD3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95,67</w:t>
                  </w:r>
                </w:p>
              </w:tc>
            </w:tr>
            <w:tr w:rsidR="00D313E4" w:rsidRPr="00D313E4" w14:paraId="611CAC81"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C40AB2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lastRenderedPageBreak/>
                    <w:t>Proračunski korisnik  33992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67F2DDA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Pučko otvoreno učilište Drniš</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B2ED58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181.000,00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EC308F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174.617,07</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1B3BD30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96,47</w:t>
                  </w:r>
                </w:p>
              </w:tc>
            </w:tr>
            <w:tr w:rsidR="00D313E4" w:rsidRPr="00D313E4" w14:paraId="74E9C6B1"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2412CAB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6001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FF6F5D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FINANCIRANJE USTANOVA U KULTURI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042178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181.000,00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28CF7B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174.617,07</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3507523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96,47</w:t>
                  </w:r>
                </w:p>
              </w:tc>
            </w:tr>
            <w:tr w:rsidR="00D313E4" w:rsidRPr="00D313E4" w14:paraId="1973D1A0"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77875C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A600101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34B285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REDOVNO FINANCIRANJE USTANOVA U KULTURI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5574B4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152.750,00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0F09DB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149.924,14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9DF600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98,15</w:t>
                  </w:r>
                </w:p>
              </w:tc>
            </w:tr>
            <w:tr w:rsidR="00D313E4" w:rsidRPr="00D313E4" w14:paraId="00639EFD"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0B3D9BE1"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5591B56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51E9A9E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151.500,00</w:t>
                  </w:r>
                </w:p>
              </w:tc>
              <w:tc>
                <w:tcPr>
                  <w:tcW w:w="1559" w:type="dxa"/>
                  <w:tcBorders>
                    <w:top w:val="nil"/>
                    <w:left w:val="nil"/>
                    <w:bottom w:val="nil"/>
                    <w:right w:val="nil"/>
                  </w:tcBorders>
                  <w:tcMar>
                    <w:top w:w="0" w:type="dxa"/>
                    <w:left w:w="39" w:type="dxa"/>
                    <w:bottom w:w="0" w:type="dxa"/>
                    <w:right w:w="39" w:type="dxa"/>
                  </w:tcMar>
                  <w:vAlign w:val="center"/>
                </w:tcPr>
                <w:p w14:paraId="0C28E40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148.691,48</w:t>
                  </w:r>
                </w:p>
              </w:tc>
              <w:tc>
                <w:tcPr>
                  <w:tcW w:w="850" w:type="dxa"/>
                  <w:tcBorders>
                    <w:top w:val="nil"/>
                    <w:left w:val="nil"/>
                    <w:bottom w:val="nil"/>
                    <w:right w:val="nil"/>
                  </w:tcBorders>
                  <w:tcMar>
                    <w:top w:w="0" w:type="dxa"/>
                    <w:left w:w="39" w:type="dxa"/>
                    <w:bottom w:w="0" w:type="dxa"/>
                    <w:right w:w="39" w:type="dxa"/>
                  </w:tcMar>
                  <w:vAlign w:val="center"/>
                </w:tcPr>
                <w:p w14:paraId="17C1C9B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98,15</w:t>
                  </w:r>
                </w:p>
              </w:tc>
            </w:tr>
            <w:tr w:rsidR="00D313E4" w:rsidRPr="00D313E4" w14:paraId="5D77B511"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08D703E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4</w:t>
                  </w:r>
                </w:p>
              </w:tc>
              <w:tc>
                <w:tcPr>
                  <w:tcW w:w="4677" w:type="dxa"/>
                  <w:tcBorders>
                    <w:top w:val="nil"/>
                    <w:left w:val="nil"/>
                    <w:bottom w:val="nil"/>
                    <w:right w:val="nil"/>
                  </w:tcBorders>
                  <w:tcMar>
                    <w:top w:w="0" w:type="dxa"/>
                    <w:left w:w="39" w:type="dxa"/>
                    <w:bottom w:w="0" w:type="dxa"/>
                    <w:right w:w="39" w:type="dxa"/>
                  </w:tcMar>
                  <w:vAlign w:val="center"/>
                </w:tcPr>
                <w:p w14:paraId="3BBDDDBC"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za nabavu nefinancijske imovine</w:t>
                  </w:r>
                </w:p>
              </w:tc>
              <w:tc>
                <w:tcPr>
                  <w:tcW w:w="1559" w:type="dxa"/>
                  <w:tcBorders>
                    <w:top w:val="nil"/>
                    <w:left w:val="nil"/>
                    <w:bottom w:val="nil"/>
                    <w:right w:val="nil"/>
                  </w:tcBorders>
                  <w:tcMar>
                    <w:top w:w="0" w:type="dxa"/>
                    <w:left w:w="39" w:type="dxa"/>
                    <w:bottom w:w="0" w:type="dxa"/>
                    <w:right w:w="39" w:type="dxa"/>
                  </w:tcMar>
                  <w:vAlign w:val="center"/>
                </w:tcPr>
                <w:p w14:paraId="7DF0403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1.250,00</w:t>
                  </w:r>
                </w:p>
              </w:tc>
              <w:tc>
                <w:tcPr>
                  <w:tcW w:w="1559" w:type="dxa"/>
                  <w:tcBorders>
                    <w:top w:val="nil"/>
                    <w:left w:val="nil"/>
                    <w:bottom w:val="nil"/>
                    <w:right w:val="nil"/>
                  </w:tcBorders>
                  <w:tcMar>
                    <w:top w:w="0" w:type="dxa"/>
                    <w:left w:w="39" w:type="dxa"/>
                    <w:bottom w:w="0" w:type="dxa"/>
                    <w:right w:w="39" w:type="dxa"/>
                  </w:tcMar>
                  <w:vAlign w:val="center"/>
                </w:tcPr>
                <w:p w14:paraId="04DC611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1.232,66</w:t>
                  </w:r>
                </w:p>
              </w:tc>
              <w:tc>
                <w:tcPr>
                  <w:tcW w:w="850" w:type="dxa"/>
                  <w:tcBorders>
                    <w:top w:val="nil"/>
                    <w:left w:val="nil"/>
                    <w:bottom w:val="nil"/>
                    <w:right w:val="nil"/>
                  </w:tcBorders>
                  <w:tcMar>
                    <w:top w:w="0" w:type="dxa"/>
                    <w:left w:w="39" w:type="dxa"/>
                    <w:bottom w:w="0" w:type="dxa"/>
                    <w:right w:w="39" w:type="dxa"/>
                  </w:tcMar>
                  <w:vAlign w:val="center"/>
                </w:tcPr>
                <w:p w14:paraId="1586550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98,61</w:t>
                  </w:r>
                </w:p>
              </w:tc>
            </w:tr>
            <w:tr w:rsidR="00D313E4" w:rsidRPr="00D313E4" w14:paraId="74C82B58"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546A45BC"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A600102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0C02211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GLAZBENO-SCENSKE DJELATNOSTI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8BCBA3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28.250,00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B3F91D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24.692,93</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20C9B24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87,41</w:t>
                  </w:r>
                </w:p>
              </w:tc>
            </w:tr>
            <w:tr w:rsidR="00D313E4" w:rsidRPr="00D313E4" w14:paraId="6B8B1660"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3E33D6F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65CA8F4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26E796E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28.250,00</w:t>
                  </w:r>
                </w:p>
              </w:tc>
              <w:tc>
                <w:tcPr>
                  <w:tcW w:w="1559" w:type="dxa"/>
                  <w:tcBorders>
                    <w:top w:val="nil"/>
                    <w:left w:val="nil"/>
                    <w:bottom w:val="nil"/>
                    <w:right w:val="nil"/>
                  </w:tcBorders>
                  <w:tcMar>
                    <w:top w:w="0" w:type="dxa"/>
                    <w:left w:w="39" w:type="dxa"/>
                    <w:bottom w:w="0" w:type="dxa"/>
                    <w:right w:w="39" w:type="dxa"/>
                  </w:tcMar>
                  <w:vAlign w:val="center"/>
                </w:tcPr>
                <w:p w14:paraId="1D95A67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24.692,93</w:t>
                  </w:r>
                </w:p>
              </w:tc>
              <w:tc>
                <w:tcPr>
                  <w:tcW w:w="850" w:type="dxa"/>
                  <w:tcBorders>
                    <w:top w:val="nil"/>
                    <w:left w:val="nil"/>
                    <w:bottom w:val="nil"/>
                    <w:right w:val="nil"/>
                  </w:tcBorders>
                  <w:tcMar>
                    <w:top w:w="0" w:type="dxa"/>
                    <w:left w:w="39" w:type="dxa"/>
                    <w:bottom w:w="0" w:type="dxa"/>
                    <w:right w:w="39" w:type="dxa"/>
                  </w:tcMar>
                  <w:vAlign w:val="center"/>
                </w:tcPr>
                <w:p w14:paraId="111EF43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87,41</w:t>
                  </w:r>
                </w:p>
              </w:tc>
            </w:tr>
            <w:tr w:rsidR="00D313E4" w:rsidRPr="00D313E4" w14:paraId="1B755974"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51E6568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Proračunski korisnik  34016</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0C91C05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Narodna knjižnica Drniš</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E8BF6B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109.000,00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A85682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104.448,65</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1AFA9D6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95,82</w:t>
                  </w:r>
                </w:p>
              </w:tc>
            </w:tr>
            <w:tr w:rsidR="00D313E4" w:rsidRPr="00D313E4" w14:paraId="2C7C0FB9"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7FF5733B"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6001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0652923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FINANCIRANJE USTANOVA U KULTURI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8BF7A6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109.000,00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4C8A7E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104.448,65</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30DD150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95,82</w:t>
                  </w:r>
                </w:p>
              </w:tc>
            </w:tr>
            <w:tr w:rsidR="00D313E4" w:rsidRPr="00D313E4" w14:paraId="4F732A26"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2E73FACF"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A600101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2699F6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REDOVNO FINANCIRANJE USTANOVA U KULTURI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9161CB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94.100,00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057BB6C"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86.903,76</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0BDE12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92,35</w:t>
                  </w:r>
                </w:p>
              </w:tc>
            </w:tr>
            <w:tr w:rsidR="00D313E4" w:rsidRPr="00D313E4" w14:paraId="5FCF496C"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1024D6A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704AF51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06A9774F"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94.100,00</w:t>
                  </w:r>
                </w:p>
              </w:tc>
              <w:tc>
                <w:tcPr>
                  <w:tcW w:w="1559" w:type="dxa"/>
                  <w:tcBorders>
                    <w:top w:val="nil"/>
                    <w:left w:val="nil"/>
                    <w:bottom w:val="nil"/>
                    <w:right w:val="nil"/>
                  </w:tcBorders>
                  <w:tcMar>
                    <w:top w:w="0" w:type="dxa"/>
                    <w:left w:w="39" w:type="dxa"/>
                    <w:bottom w:w="0" w:type="dxa"/>
                    <w:right w:w="39" w:type="dxa"/>
                  </w:tcMar>
                  <w:vAlign w:val="center"/>
                </w:tcPr>
                <w:p w14:paraId="2E52C03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86.903,76</w:t>
                  </w:r>
                </w:p>
              </w:tc>
              <w:tc>
                <w:tcPr>
                  <w:tcW w:w="850" w:type="dxa"/>
                  <w:tcBorders>
                    <w:top w:val="nil"/>
                    <w:left w:val="nil"/>
                    <w:bottom w:val="nil"/>
                    <w:right w:val="nil"/>
                  </w:tcBorders>
                  <w:tcMar>
                    <w:top w:w="0" w:type="dxa"/>
                    <w:left w:w="39" w:type="dxa"/>
                    <w:bottom w:w="0" w:type="dxa"/>
                    <w:right w:w="39" w:type="dxa"/>
                  </w:tcMar>
                  <w:vAlign w:val="center"/>
                </w:tcPr>
                <w:p w14:paraId="37A5698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92,35</w:t>
                  </w:r>
                </w:p>
              </w:tc>
            </w:tr>
            <w:tr w:rsidR="00D313E4" w:rsidRPr="00D313E4" w14:paraId="1E287F13"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2E40901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Kapitalni projekt  K600101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DE4DD1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NABAVKA KNJIŽNE GRAĐE I OSTALIH VRIJEDNOSTI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0024BD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14.900,00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3244F73"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17.544,89</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2308A82D"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117,75</w:t>
                  </w:r>
                </w:p>
              </w:tc>
            </w:tr>
            <w:tr w:rsidR="00D313E4" w:rsidRPr="00D313E4" w14:paraId="69B024F0"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129FB34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4</w:t>
                  </w:r>
                </w:p>
              </w:tc>
              <w:tc>
                <w:tcPr>
                  <w:tcW w:w="4677" w:type="dxa"/>
                  <w:tcBorders>
                    <w:top w:val="nil"/>
                    <w:left w:val="nil"/>
                    <w:bottom w:val="nil"/>
                    <w:right w:val="nil"/>
                  </w:tcBorders>
                  <w:tcMar>
                    <w:top w:w="0" w:type="dxa"/>
                    <w:left w:w="39" w:type="dxa"/>
                    <w:bottom w:w="0" w:type="dxa"/>
                    <w:right w:w="39" w:type="dxa"/>
                  </w:tcMar>
                  <w:vAlign w:val="center"/>
                </w:tcPr>
                <w:p w14:paraId="13AD673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za nabavu nefinancijske imovine</w:t>
                  </w:r>
                </w:p>
              </w:tc>
              <w:tc>
                <w:tcPr>
                  <w:tcW w:w="1559" w:type="dxa"/>
                  <w:tcBorders>
                    <w:top w:val="nil"/>
                    <w:left w:val="nil"/>
                    <w:bottom w:val="nil"/>
                    <w:right w:val="nil"/>
                  </w:tcBorders>
                  <w:tcMar>
                    <w:top w:w="0" w:type="dxa"/>
                    <w:left w:w="39" w:type="dxa"/>
                    <w:bottom w:w="0" w:type="dxa"/>
                    <w:right w:w="39" w:type="dxa"/>
                  </w:tcMar>
                  <w:vAlign w:val="center"/>
                </w:tcPr>
                <w:p w14:paraId="7E5C5F5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14.900,00</w:t>
                  </w:r>
                </w:p>
              </w:tc>
              <w:tc>
                <w:tcPr>
                  <w:tcW w:w="1559" w:type="dxa"/>
                  <w:tcBorders>
                    <w:top w:val="nil"/>
                    <w:left w:val="nil"/>
                    <w:bottom w:val="nil"/>
                    <w:right w:val="nil"/>
                  </w:tcBorders>
                  <w:tcMar>
                    <w:top w:w="0" w:type="dxa"/>
                    <w:left w:w="39" w:type="dxa"/>
                    <w:bottom w:w="0" w:type="dxa"/>
                    <w:right w:w="39" w:type="dxa"/>
                  </w:tcMar>
                  <w:vAlign w:val="center"/>
                </w:tcPr>
                <w:p w14:paraId="38C2BB0A"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17.544,89</w:t>
                  </w:r>
                </w:p>
              </w:tc>
              <w:tc>
                <w:tcPr>
                  <w:tcW w:w="850" w:type="dxa"/>
                  <w:tcBorders>
                    <w:top w:val="nil"/>
                    <w:left w:val="nil"/>
                    <w:bottom w:val="nil"/>
                    <w:right w:val="nil"/>
                  </w:tcBorders>
                  <w:tcMar>
                    <w:top w:w="0" w:type="dxa"/>
                    <w:left w:w="39" w:type="dxa"/>
                    <w:bottom w:w="0" w:type="dxa"/>
                    <w:right w:w="39" w:type="dxa"/>
                  </w:tcMar>
                  <w:vAlign w:val="center"/>
                </w:tcPr>
                <w:p w14:paraId="218E431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117,75</w:t>
                  </w:r>
                </w:p>
              </w:tc>
            </w:tr>
            <w:tr w:rsidR="00D313E4" w:rsidRPr="00D313E4" w14:paraId="0410D3DF"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258600C0"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Proračunski korisnik  34032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20D79F5E"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Dječji vrtić</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B0995E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1.940.000,00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9C917C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1.722.249,34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2A160F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88,78</w:t>
                  </w:r>
                </w:p>
              </w:tc>
            </w:tr>
            <w:tr w:rsidR="00D313E4" w:rsidRPr="00D313E4" w14:paraId="5838F415"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49CCF1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Program  5001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5EC12485"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PREDŠKOLSKI ODGOJ</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2A2F35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1.940.000,00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05E6437"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1.722.249,34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30376560"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88,78</w:t>
                  </w:r>
                </w:p>
              </w:tc>
            </w:tr>
            <w:tr w:rsidR="00D313E4" w:rsidRPr="00D313E4" w14:paraId="3C7DBC52"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BF8AC2A"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Aktivnost  A500101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2DF1754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REDOVNO FINANCIRANJE USTANOVA PREDŠKOLSKOG ODGOJA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32C796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1.915.000,00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C3A8476"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1.719.324,84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BF8A278"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89,78</w:t>
                  </w:r>
                </w:p>
              </w:tc>
            </w:tr>
            <w:tr w:rsidR="00D313E4" w:rsidRPr="00D313E4" w14:paraId="45A5B78F"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3EAE70D4"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3</w:t>
                  </w:r>
                </w:p>
              </w:tc>
              <w:tc>
                <w:tcPr>
                  <w:tcW w:w="4677" w:type="dxa"/>
                  <w:tcBorders>
                    <w:top w:val="nil"/>
                    <w:left w:val="nil"/>
                    <w:bottom w:val="nil"/>
                    <w:right w:val="nil"/>
                  </w:tcBorders>
                  <w:tcMar>
                    <w:top w:w="0" w:type="dxa"/>
                    <w:left w:w="39" w:type="dxa"/>
                    <w:bottom w:w="0" w:type="dxa"/>
                    <w:right w:w="39" w:type="dxa"/>
                  </w:tcMar>
                  <w:vAlign w:val="center"/>
                </w:tcPr>
                <w:p w14:paraId="452B4317"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poslovanja</w:t>
                  </w:r>
                </w:p>
              </w:tc>
              <w:tc>
                <w:tcPr>
                  <w:tcW w:w="1559" w:type="dxa"/>
                  <w:tcBorders>
                    <w:top w:val="nil"/>
                    <w:left w:val="nil"/>
                    <w:bottom w:val="nil"/>
                    <w:right w:val="nil"/>
                  </w:tcBorders>
                  <w:tcMar>
                    <w:top w:w="0" w:type="dxa"/>
                    <w:left w:w="39" w:type="dxa"/>
                    <w:bottom w:w="0" w:type="dxa"/>
                    <w:right w:w="39" w:type="dxa"/>
                  </w:tcMar>
                  <w:vAlign w:val="center"/>
                </w:tcPr>
                <w:p w14:paraId="27B9AD89"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1.915.000,00</w:t>
                  </w:r>
                </w:p>
              </w:tc>
              <w:tc>
                <w:tcPr>
                  <w:tcW w:w="1559" w:type="dxa"/>
                  <w:tcBorders>
                    <w:top w:val="nil"/>
                    <w:left w:val="nil"/>
                    <w:bottom w:val="nil"/>
                    <w:right w:val="nil"/>
                  </w:tcBorders>
                  <w:tcMar>
                    <w:top w:w="0" w:type="dxa"/>
                    <w:left w:w="39" w:type="dxa"/>
                    <w:bottom w:w="0" w:type="dxa"/>
                    <w:right w:w="39" w:type="dxa"/>
                  </w:tcMar>
                  <w:vAlign w:val="center"/>
                </w:tcPr>
                <w:p w14:paraId="194334FE"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1.719.324,84</w:t>
                  </w:r>
                </w:p>
              </w:tc>
              <w:tc>
                <w:tcPr>
                  <w:tcW w:w="850" w:type="dxa"/>
                  <w:tcBorders>
                    <w:top w:val="nil"/>
                    <w:left w:val="nil"/>
                    <w:bottom w:val="nil"/>
                    <w:right w:val="nil"/>
                  </w:tcBorders>
                  <w:tcMar>
                    <w:top w:w="0" w:type="dxa"/>
                    <w:left w:w="39" w:type="dxa"/>
                    <w:bottom w:w="0" w:type="dxa"/>
                    <w:right w:w="39" w:type="dxa"/>
                  </w:tcMar>
                  <w:vAlign w:val="center"/>
                </w:tcPr>
                <w:p w14:paraId="4254AE0B"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89,78</w:t>
                  </w:r>
                </w:p>
              </w:tc>
            </w:tr>
            <w:tr w:rsidR="00D313E4" w:rsidRPr="00D313E4" w14:paraId="4B01FBFA" w14:textId="77777777" w:rsidTr="00076D51">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17FC172"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Kapitalni projekt  K500104</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D2CD36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b/>
                      <w:sz w:val="18"/>
                      <w:szCs w:val="20"/>
                    </w:rPr>
                    <w:t>NABAVKA OPREME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BB62D71"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25.000,00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6FA416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2.924,50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9ABB314"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b/>
                      <w:sz w:val="18"/>
                      <w:szCs w:val="20"/>
                    </w:rPr>
                    <w:t>11,70</w:t>
                  </w:r>
                </w:p>
              </w:tc>
            </w:tr>
            <w:tr w:rsidR="00D313E4" w:rsidRPr="00D313E4" w14:paraId="19AC5740" w14:textId="77777777" w:rsidTr="00076D51">
              <w:trPr>
                <w:trHeight w:val="226"/>
              </w:trPr>
              <w:tc>
                <w:tcPr>
                  <w:tcW w:w="1700" w:type="dxa"/>
                  <w:tcBorders>
                    <w:top w:val="nil"/>
                    <w:left w:val="nil"/>
                    <w:bottom w:val="nil"/>
                    <w:right w:val="nil"/>
                  </w:tcBorders>
                  <w:tcMar>
                    <w:top w:w="0" w:type="dxa"/>
                    <w:left w:w="39" w:type="dxa"/>
                    <w:bottom w:w="0" w:type="dxa"/>
                    <w:right w:w="39" w:type="dxa"/>
                  </w:tcMar>
                  <w:vAlign w:val="center"/>
                </w:tcPr>
                <w:p w14:paraId="262C8D73"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4</w:t>
                  </w:r>
                </w:p>
              </w:tc>
              <w:tc>
                <w:tcPr>
                  <w:tcW w:w="4677" w:type="dxa"/>
                  <w:tcBorders>
                    <w:top w:val="nil"/>
                    <w:left w:val="nil"/>
                    <w:bottom w:val="nil"/>
                    <w:right w:val="nil"/>
                  </w:tcBorders>
                  <w:tcMar>
                    <w:top w:w="0" w:type="dxa"/>
                    <w:left w:w="39" w:type="dxa"/>
                    <w:bottom w:w="0" w:type="dxa"/>
                    <w:right w:w="39" w:type="dxa"/>
                  </w:tcMar>
                  <w:vAlign w:val="center"/>
                </w:tcPr>
                <w:p w14:paraId="163B3046"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r w:rsidRPr="00D313E4">
                    <w:rPr>
                      <w:rFonts w:eastAsia="Arial"/>
                      <w:sz w:val="18"/>
                      <w:szCs w:val="20"/>
                    </w:rPr>
                    <w:t>Rashodi za nabavu nefinancijske imovine</w:t>
                  </w:r>
                </w:p>
              </w:tc>
              <w:tc>
                <w:tcPr>
                  <w:tcW w:w="1559" w:type="dxa"/>
                  <w:tcBorders>
                    <w:top w:val="nil"/>
                    <w:left w:val="nil"/>
                    <w:bottom w:val="nil"/>
                    <w:right w:val="nil"/>
                  </w:tcBorders>
                  <w:tcMar>
                    <w:top w:w="0" w:type="dxa"/>
                    <w:left w:w="39" w:type="dxa"/>
                    <w:bottom w:w="0" w:type="dxa"/>
                    <w:right w:w="39" w:type="dxa"/>
                  </w:tcMar>
                  <w:vAlign w:val="center"/>
                </w:tcPr>
                <w:p w14:paraId="77B7A97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25.000,00</w:t>
                  </w:r>
                </w:p>
              </w:tc>
              <w:tc>
                <w:tcPr>
                  <w:tcW w:w="1559" w:type="dxa"/>
                  <w:tcBorders>
                    <w:top w:val="nil"/>
                    <w:left w:val="nil"/>
                    <w:bottom w:val="nil"/>
                    <w:right w:val="nil"/>
                  </w:tcBorders>
                  <w:tcMar>
                    <w:top w:w="0" w:type="dxa"/>
                    <w:left w:w="39" w:type="dxa"/>
                    <w:bottom w:w="0" w:type="dxa"/>
                    <w:right w:w="39" w:type="dxa"/>
                  </w:tcMar>
                  <w:vAlign w:val="center"/>
                </w:tcPr>
                <w:p w14:paraId="5BEC6735"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2.924,50</w:t>
                  </w:r>
                </w:p>
              </w:tc>
              <w:tc>
                <w:tcPr>
                  <w:tcW w:w="850" w:type="dxa"/>
                  <w:tcBorders>
                    <w:top w:val="nil"/>
                    <w:left w:val="nil"/>
                    <w:bottom w:val="nil"/>
                    <w:right w:val="nil"/>
                  </w:tcBorders>
                  <w:tcMar>
                    <w:top w:w="0" w:type="dxa"/>
                    <w:left w:w="39" w:type="dxa"/>
                    <w:bottom w:w="0" w:type="dxa"/>
                    <w:right w:w="39" w:type="dxa"/>
                  </w:tcMar>
                  <w:vAlign w:val="center"/>
                </w:tcPr>
                <w:p w14:paraId="17405292" w14:textId="77777777" w:rsidR="00D313E4" w:rsidRPr="00D313E4" w:rsidRDefault="00D313E4" w:rsidP="00D313E4">
                  <w:pPr>
                    <w:spacing w:after="0" w:line="240" w:lineRule="auto"/>
                    <w:ind w:left="0" w:right="0" w:firstLine="0"/>
                    <w:jc w:val="right"/>
                    <w:rPr>
                      <w:rFonts w:ascii="Times New Roman" w:hAnsi="Times New Roman"/>
                      <w:color w:val="auto"/>
                      <w:sz w:val="20"/>
                      <w:szCs w:val="20"/>
                    </w:rPr>
                  </w:pPr>
                  <w:r w:rsidRPr="00D313E4">
                    <w:rPr>
                      <w:rFonts w:eastAsia="Arial"/>
                      <w:sz w:val="18"/>
                      <w:szCs w:val="20"/>
                    </w:rPr>
                    <w:t>11,70</w:t>
                  </w:r>
                </w:p>
              </w:tc>
            </w:tr>
          </w:tbl>
          <w:p w14:paraId="039BEC2C"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p>
        </w:tc>
        <w:tc>
          <w:tcPr>
            <w:tcW w:w="95" w:type="dxa"/>
          </w:tcPr>
          <w:p w14:paraId="0FC01720" w14:textId="77777777" w:rsidR="00D313E4" w:rsidRPr="00D313E4" w:rsidRDefault="00D313E4" w:rsidP="00D313E4">
            <w:pPr>
              <w:spacing w:after="0" w:line="240" w:lineRule="auto"/>
              <w:ind w:left="0" w:right="0" w:firstLine="0"/>
              <w:jc w:val="left"/>
              <w:rPr>
                <w:rFonts w:ascii="Times New Roman" w:hAnsi="Times New Roman"/>
                <w:color w:val="auto"/>
                <w:sz w:val="2"/>
                <w:szCs w:val="20"/>
              </w:rPr>
            </w:pPr>
          </w:p>
        </w:tc>
        <w:tc>
          <w:tcPr>
            <w:tcW w:w="95" w:type="dxa"/>
          </w:tcPr>
          <w:p w14:paraId="5743D082" w14:textId="77777777" w:rsidR="00D313E4" w:rsidRPr="00D313E4" w:rsidRDefault="00D313E4" w:rsidP="00D313E4">
            <w:pPr>
              <w:spacing w:after="0" w:line="240" w:lineRule="auto"/>
              <w:ind w:left="0" w:right="0" w:firstLine="0"/>
              <w:jc w:val="left"/>
              <w:rPr>
                <w:rFonts w:ascii="Times New Roman" w:hAnsi="Times New Roman"/>
                <w:color w:val="auto"/>
                <w:sz w:val="2"/>
                <w:szCs w:val="20"/>
              </w:rPr>
            </w:pPr>
          </w:p>
        </w:tc>
      </w:tr>
    </w:tbl>
    <w:p w14:paraId="0A510B49" w14:textId="77777777" w:rsidR="00D313E4" w:rsidRPr="00D313E4" w:rsidRDefault="00D313E4" w:rsidP="00D313E4">
      <w:pPr>
        <w:spacing w:after="0" w:line="240" w:lineRule="auto"/>
        <w:ind w:left="0" w:right="0" w:firstLine="0"/>
        <w:jc w:val="left"/>
        <w:rPr>
          <w:rFonts w:ascii="Times New Roman" w:hAnsi="Times New Roman"/>
          <w:color w:val="auto"/>
          <w:sz w:val="20"/>
          <w:szCs w:val="20"/>
        </w:rPr>
      </w:pPr>
    </w:p>
    <w:p w14:paraId="5D4C891F" w14:textId="77777777" w:rsidR="00D313E4" w:rsidRDefault="00D313E4" w:rsidP="00474E21">
      <w:pPr>
        <w:rPr>
          <w:rFonts w:cs="Arial"/>
        </w:rPr>
      </w:pPr>
    </w:p>
    <w:p w14:paraId="01EFD1B8" w14:textId="77777777" w:rsidR="00D313E4" w:rsidRDefault="00D313E4" w:rsidP="00474E21">
      <w:pPr>
        <w:rPr>
          <w:rFonts w:cs="Arial"/>
        </w:rPr>
      </w:pPr>
    </w:p>
    <w:p w14:paraId="794C780D" w14:textId="454FD819" w:rsidR="000E3D56" w:rsidRPr="0030094B" w:rsidRDefault="00062736" w:rsidP="00474E21">
      <w:pPr>
        <w:rPr>
          <w:rFonts w:cs="Arial"/>
        </w:rPr>
      </w:pPr>
      <w:r w:rsidRPr="0030094B">
        <w:rPr>
          <w:rFonts w:cs="Arial"/>
        </w:rPr>
        <w:t xml:space="preserve">Realizacijom </w:t>
      </w:r>
      <w:r w:rsidR="00D372D5" w:rsidRPr="0030094B">
        <w:rPr>
          <w:rFonts w:cs="Arial"/>
        </w:rPr>
        <w:t>proračunski</w:t>
      </w:r>
      <w:r w:rsidRPr="0030094B">
        <w:rPr>
          <w:rFonts w:cs="Arial"/>
        </w:rPr>
        <w:t>h</w:t>
      </w:r>
      <w:r w:rsidR="00D372D5" w:rsidRPr="0030094B">
        <w:rPr>
          <w:rFonts w:cs="Arial"/>
        </w:rPr>
        <w:t xml:space="preserve"> sredst</w:t>
      </w:r>
      <w:r w:rsidRPr="0030094B">
        <w:rPr>
          <w:rFonts w:cs="Arial"/>
        </w:rPr>
        <w:t>a</w:t>
      </w:r>
      <w:r w:rsidR="00D372D5" w:rsidRPr="0030094B">
        <w:rPr>
          <w:rFonts w:cs="Arial"/>
        </w:rPr>
        <w:t>v</w:t>
      </w:r>
      <w:r w:rsidRPr="0030094B">
        <w:rPr>
          <w:rFonts w:cs="Arial"/>
        </w:rPr>
        <w:t>a</w:t>
      </w:r>
      <w:r w:rsidR="00D372D5" w:rsidRPr="0030094B">
        <w:rPr>
          <w:rFonts w:cs="Arial"/>
        </w:rPr>
        <w:t xml:space="preserve"> u ovom </w:t>
      </w:r>
      <w:r w:rsidR="00FD6E27">
        <w:rPr>
          <w:rFonts w:cs="Arial"/>
        </w:rPr>
        <w:t xml:space="preserve">izvještajnom </w:t>
      </w:r>
      <w:r w:rsidR="00D372D5" w:rsidRPr="0030094B">
        <w:rPr>
          <w:rFonts w:cs="Arial"/>
        </w:rPr>
        <w:t>razdoblju postignuti su ciljevi</w:t>
      </w:r>
      <w:r w:rsidR="000E3D56" w:rsidRPr="0030094B">
        <w:rPr>
          <w:rFonts w:cs="Arial"/>
        </w:rPr>
        <w:t>:</w:t>
      </w:r>
    </w:p>
    <w:p w14:paraId="74EBD039" w14:textId="672216CC" w:rsidR="000E3D56" w:rsidRPr="0030094B" w:rsidRDefault="001D22AF">
      <w:pPr>
        <w:pStyle w:val="Odlomakpopisa"/>
        <w:numPr>
          <w:ilvl w:val="0"/>
          <w:numId w:val="2"/>
        </w:numPr>
        <w:rPr>
          <w:rFonts w:cs="Arial"/>
        </w:rPr>
      </w:pPr>
      <w:r w:rsidRPr="0030094B">
        <w:rPr>
          <w:rFonts w:cs="Arial"/>
        </w:rPr>
        <w:t>r</w:t>
      </w:r>
      <w:r w:rsidR="000E3D56" w:rsidRPr="0030094B">
        <w:rPr>
          <w:rFonts w:cs="Arial"/>
        </w:rPr>
        <w:t>edovnog financiranja djelatnosti predstavničke vlasti i omogućavanje višestranačkog političkog djelovanja,</w:t>
      </w:r>
    </w:p>
    <w:p w14:paraId="531C707A" w14:textId="77777777" w:rsidR="000E3D56" w:rsidRPr="0030094B" w:rsidRDefault="000E3D56">
      <w:pPr>
        <w:pStyle w:val="Odlomakpopisa"/>
        <w:numPr>
          <w:ilvl w:val="0"/>
          <w:numId w:val="2"/>
        </w:numPr>
        <w:rPr>
          <w:rFonts w:cs="Arial"/>
        </w:rPr>
      </w:pPr>
      <w:r w:rsidRPr="0030094B">
        <w:rPr>
          <w:rFonts w:cs="Arial"/>
        </w:rPr>
        <w:t>omogućavanje transparentnosti rada vlasti,</w:t>
      </w:r>
    </w:p>
    <w:p w14:paraId="4EBAA48D" w14:textId="77777777" w:rsidR="000E3D56" w:rsidRPr="0030094B" w:rsidRDefault="000E3D56">
      <w:pPr>
        <w:pStyle w:val="Odlomakpopisa"/>
        <w:numPr>
          <w:ilvl w:val="0"/>
          <w:numId w:val="2"/>
        </w:numPr>
        <w:rPr>
          <w:rFonts w:cs="Arial"/>
        </w:rPr>
      </w:pPr>
      <w:r w:rsidRPr="0030094B">
        <w:rPr>
          <w:rFonts w:cs="Arial"/>
        </w:rPr>
        <w:t>realizacija prava na mjesnu samoupravu,</w:t>
      </w:r>
    </w:p>
    <w:p w14:paraId="1FCF2407" w14:textId="6DA43F59" w:rsidR="000E3D56" w:rsidRPr="0030094B" w:rsidRDefault="000E3D56">
      <w:pPr>
        <w:pStyle w:val="Odlomakpopisa"/>
        <w:numPr>
          <w:ilvl w:val="0"/>
          <w:numId w:val="2"/>
        </w:numPr>
        <w:rPr>
          <w:rFonts w:cs="Arial"/>
        </w:rPr>
      </w:pPr>
      <w:r w:rsidRPr="0030094B">
        <w:rPr>
          <w:rFonts w:cs="Arial"/>
        </w:rPr>
        <w:t>realizacija prava prema zakonu nacionalnih manjina,</w:t>
      </w:r>
    </w:p>
    <w:p w14:paraId="511F271A" w14:textId="6E769BBE" w:rsidR="001D22AF" w:rsidRPr="0030094B" w:rsidRDefault="001D22AF">
      <w:pPr>
        <w:pStyle w:val="Odlomakpopisa"/>
        <w:numPr>
          <w:ilvl w:val="0"/>
          <w:numId w:val="2"/>
        </w:numPr>
        <w:rPr>
          <w:rFonts w:cs="Arial"/>
        </w:rPr>
      </w:pPr>
      <w:r w:rsidRPr="0030094B">
        <w:rPr>
          <w:rFonts w:cs="Arial"/>
        </w:rPr>
        <w:t>osiguranju sredstva za isplatu plaća i naknada zaposlenika upravnih odjela,</w:t>
      </w:r>
    </w:p>
    <w:p w14:paraId="5741AD07" w14:textId="7FC79A8D" w:rsidR="001D22AF" w:rsidRPr="0030094B" w:rsidRDefault="001D22AF">
      <w:pPr>
        <w:pStyle w:val="Odlomakpopisa"/>
        <w:numPr>
          <w:ilvl w:val="0"/>
          <w:numId w:val="2"/>
        </w:numPr>
        <w:rPr>
          <w:rFonts w:cs="Arial"/>
        </w:rPr>
      </w:pPr>
      <w:r w:rsidRPr="0030094B">
        <w:rPr>
          <w:rFonts w:cs="Arial"/>
        </w:rPr>
        <w:t>osiguravanje funkcioniranja gradske administracije,</w:t>
      </w:r>
    </w:p>
    <w:p w14:paraId="27811992" w14:textId="1EBEC3BE" w:rsidR="0029207D" w:rsidRPr="0030094B" w:rsidRDefault="0029207D">
      <w:pPr>
        <w:pStyle w:val="Odlomakpopisa"/>
        <w:numPr>
          <w:ilvl w:val="0"/>
          <w:numId w:val="2"/>
        </w:numPr>
        <w:rPr>
          <w:rFonts w:cs="Arial"/>
        </w:rPr>
      </w:pPr>
      <w:r w:rsidRPr="0030094B">
        <w:rPr>
          <w:rFonts w:cs="Arial"/>
        </w:rPr>
        <w:t>osigurava se otplata kredita</w:t>
      </w:r>
    </w:p>
    <w:p w14:paraId="48B81A1D" w14:textId="432A848B" w:rsidR="00D372D5" w:rsidRPr="0030094B" w:rsidRDefault="000E3D56">
      <w:pPr>
        <w:pStyle w:val="Odlomakpopisa"/>
        <w:numPr>
          <w:ilvl w:val="0"/>
          <w:numId w:val="2"/>
        </w:numPr>
        <w:rPr>
          <w:rFonts w:cs="Arial"/>
        </w:rPr>
      </w:pPr>
      <w:r w:rsidRPr="0030094B">
        <w:rPr>
          <w:rFonts w:cs="Arial"/>
        </w:rPr>
        <w:t>gospodarenje nekretninama u (su)vlasništvu Grada Drniša,</w:t>
      </w:r>
    </w:p>
    <w:p w14:paraId="65B0693D" w14:textId="478EB388" w:rsidR="000E3D56" w:rsidRPr="0030094B" w:rsidRDefault="000E3D56">
      <w:pPr>
        <w:pStyle w:val="Odlomakpopisa"/>
        <w:numPr>
          <w:ilvl w:val="0"/>
          <w:numId w:val="2"/>
        </w:numPr>
        <w:rPr>
          <w:rFonts w:cs="Arial"/>
        </w:rPr>
      </w:pPr>
      <w:r w:rsidRPr="0030094B">
        <w:rPr>
          <w:rFonts w:cs="Arial"/>
        </w:rPr>
        <w:t xml:space="preserve">za potrebe </w:t>
      </w:r>
      <w:r w:rsidR="0029207D" w:rsidRPr="0030094B">
        <w:rPr>
          <w:rFonts w:cs="Arial"/>
        </w:rPr>
        <w:t>gr</w:t>
      </w:r>
      <w:r w:rsidRPr="0030094B">
        <w:rPr>
          <w:rFonts w:cs="Arial"/>
        </w:rPr>
        <w:t xml:space="preserve">adnje objekata i komunalne infrastrukture </w:t>
      </w:r>
      <w:r w:rsidR="0029207D" w:rsidRPr="0030094B">
        <w:rPr>
          <w:rFonts w:cs="Arial"/>
        </w:rPr>
        <w:t xml:space="preserve">izrađeni su </w:t>
      </w:r>
      <w:r w:rsidRPr="0030094B">
        <w:rPr>
          <w:rFonts w:cs="Arial"/>
        </w:rPr>
        <w:t>izvedbeni projekti i ostala pripremna dokumentacija vezana za gradnju i investicijsko održavanje</w:t>
      </w:r>
      <w:r w:rsidR="001D22AF" w:rsidRPr="0030094B">
        <w:rPr>
          <w:rFonts w:cs="Arial"/>
        </w:rPr>
        <w:t>,</w:t>
      </w:r>
      <w:r w:rsidRPr="0030094B">
        <w:rPr>
          <w:rFonts w:cs="Arial"/>
        </w:rPr>
        <w:t xml:space="preserve"> </w:t>
      </w:r>
    </w:p>
    <w:p w14:paraId="512BA94D" w14:textId="31C12472" w:rsidR="000E3D56" w:rsidRPr="0030094B" w:rsidRDefault="001D22AF">
      <w:pPr>
        <w:pStyle w:val="Odlomakpopisa"/>
        <w:numPr>
          <w:ilvl w:val="0"/>
          <w:numId w:val="2"/>
        </w:numPr>
        <w:rPr>
          <w:rFonts w:cs="Arial"/>
        </w:rPr>
      </w:pPr>
      <w:r w:rsidRPr="0030094B">
        <w:rPr>
          <w:rFonts w:cs="Arial"/>
          <w:bCs/>
        </w:rPr>
        <w:t>zadržati postojeći nivo uređenosti javnih površina,</w:t>
      </w:r>
    </w:p>
    <w:p w14:paraId="599FF1B8" w14:textId="7AD33A29" w:rsidR="001D22AF" w:rsidRPr="0030094B" w:rsidRDefault="001D22AF">
      <w:pPr>
        <w:pStyle w:val="Odlomakpopisa"/>
        <w:numPr>
          <w:ilvl w:val="0"/>
          <w:numId w:val="2"/>
        </w:numPr>
        <w:rPr>
          <w:rFonts w:cs="Arial"/>
        </w:rPr>
      </w:pPr>
      <w:r w:rsidRPr="0030094B">
        <w:rPr>
          <w:rFonts w:cs="Arial"/>
        </w:rPr>
        <w:t>razvoj i unapređenje poduzetničke infrastrukture, poticanje gospodarskog rasta kroz planiranje i izgradnju poduzetničke infrastrukture koja je nadalje u funkciji ravnomjernog razvoja, bržeg rasta poduzetništva i povećanja investicija i zaposlenosti unutar područja na kojem se poduzetnička infrastruktura planira, odnosno gradi,</w:t>
      </w:r>
    </w:p>
    <w:p w14:paraId="146B3959" w14:textId="10497F98" w:rsidR="0029207D" w:rsidRPr="0030094B" w:rsidRDefault="0029207D">
      <w:pPr>
        <w:pStyle w:val="Odlomakpopisa"/>
        <w:numPr>
          <w:ilvl w:val="0"/>
          <w:numId w:val="2"/>
        </w:numPr>
        <w:rPr>
          <w:rFonts w:cs="Arial"/>
        </w:rPr>
      </w:pPr>
      <w:r w:rsidRPr="0030094B">
        <w:rPr>
          <w:rFonts w:cs="Arial"/>
        </w:rPr>
        <w:t>financiranje protupožarne zaštita i civilna zaštita,</w:t>
      </w:r>
    </w:p>
    <w:p w14:paraId="6EB09899" w14:textId="6794299D" w:rsidR="0029207D" w:rsidRPr="0030094B" w:rsidRDefault="0029207D">
      <w:pPr>
        <w:pStyle w:val="Odlomakpopisa"/>
        <w:numPr>
          <w:ilvl w:val="0"/>
          <w:numId w:val="2"/>
        </w:numPr>
        <w:rPr>
          <w:rFonts w:cs="Arial"/>
        </w:rPr>
      </w:pPr>
      <w:r w:rsidRPr="0030094B">
        <w:rPr>
          <w:rFonts w:cs="Arial"/>
        </w:rPr>
        <w:t xml:space="preserve">financiranja </w:t>
      </w:r>
      <w:r w:rsidR="00C40690" w:rsidRPr="0030094B">
        <w:rPr>
          <w:rFonts w:cs="Arial"/>
        </w:rPr>
        <w:t xml:space="preserve">programa </w:t>
      </w:r>
      <w:r w:rsidRPr="0030094B">
        <w:rPr>
          <w:rFonts w:cs="Arial"/>
        </w:rPr>
        <w:t>udruga</w:t>
      </w:r>
      <w:r w:rsidR="00FE6D7C" w:rsidRPr="0030094B">
        <w:rPr>
          <w:rFonts w:cs="Arial"/>
        </w:rPr>
        <w:t xml:space="preserve"> sukladno javnim pozivima</w:t>
      </w:r>
      <w:r w:rsidRPr="0030094B">
        <w:rPr>
          <w:rFonts w:cs="Arial"/>
        </w:rPr>
        <w:t>,</w:t>
      </w:r>
    </w:p>
    <w:p w14:paraId="0A282850" w14:textId="6B8B3234" w:rsidR="0029207D" w:rsidRDefault="0029207D">
      <w:pPr>
        <w:pStyle w:val="Odlomakpopisa"/>
        <w:numPr>
          <w:ilvl w:val="0"/>
          <w:numId w:val="2"/>
        </w:numPr>
        <w:rPr>
          <w:rFonts w:cs="Arial"/>
        </w:rPr>
      </w:pPr>
      <w:r w:rsidRPr="0030094B">
        <w:rPr>
          <w:rFonts w:cs="Arial"/>
        </w:rPr>
        <w:t>kapitalna ulaganja i sl.</w:t>
      </w:r>
    </w:p>
    <w:p w14:paraId="6D8E184A" w14:textId="484D86A4" w:rsidR="00FD6E27" w:rsidRDefault="00FD6E27">
      <w:pPr>
        <w:pStyle w:val="Odlomakpopisa"/>
        <w:numPr>
          <w:ilvl w:val="0"/>
          <w:numId w:val="2"/>
        </w:numPr>
        <w:rPr>
          <w:rFonts w:cs="Arial"/>
        </w:rPr>
      </w:pPr>
      <w:r>
        <w:rPr>
          <w:rFonts w:cs="Arial"/>
        </w:rPr>
        <w:t>financiranje predškolskog uzrasta</w:t>
      </w:r>
    </w:p>
    <w:p w14:paraId="19C9EC2F" w14:textId="3C2CF977" w:rsidR="000C1824" w:rsidRPr="0030094B" w:rsidRDefault="000C1824">
      <w:pPr>
        <w:pStyle w:val="Odlomakpopisa"/>
        <w:numPr>
          <w:ilvl w:val="0"/>
          <w:numId w:val="2"/>
        </w:numPr>
        <w:rPr>
          <w:rFonts w:cs="Arial"/>
        </w:rPr>
      </w:pPr>
      <w:r>
        <w:rPr>
          <w:rFonts w:cs="Arial"/>
        </w:rPr>
        <w:t>financiranje udruga u športu i kulturi</w:t>
      </w:r>
    </w:p>
    <w:p w14:paraId="3FAF261B" w14:textId="77777777" w:rsidR="001D22AF" w:rsidRDefault="001D22AF" w:rsidP="0029207D">
      <w:pPr>
        <w:pStyle w:val="Odlomakpopisa"/>
        <w:ind w:left="1065" w:firstLine="0"/>
        <w:rPr>
          <w:rFonts w:cs="Arial"/>
        </w:rPr>
      </w:pPr>
    </w:p>
    <w:p w14:paraId="34613FAA" w14:textId="77777777" w:rsidR="00D313E4" w:rsidRDefault="00D313E4" w:rsidP="0029207D">
      <w:pPr>
        <w:pStyle w:val="Odlomakpopisa"/>
        <w:ind w:left="1065" w:firstLine="0"/>
        <w:rPr>
          <w:rFonts w:cs="Arial"/>
        </w:rPr>
      </w:pPr>
    </w:p>
    <w:p w14:paraId="15C0B770" w14:textId="77777777" w:rsidR="00D313E4" w:rsidRPr="0030094B" w:rsidRDefault="00D313E4" w:rsidP="0029207D">
      <w:pPr>
        <w:pStyle w:val="Odlomakpopisa"/>
        <w:ind w:left="1065" w:firstLine="0"/>
        <w:rPr>
          <w:rFonts w:cs="Arial"/>
        </w:rPr>
      </w:pPr>
    </w:p>
    <w:p w14:paraId="13CD7C10" w14:textId="59545BA2" w:rsidR="0075453D" w:rsidRPr="000C1824" w:rsidRDefault="00E269FE" w:rsidP="000C1824">
      <w:pPr>
        <w:pStyle w:val="Naslov1"/>
      </w:pPr>
      <w:bookmarkStart w:id="31" w:name="_Toc195857833"/>
      <w:r w:rsidRPr="000C1824">
        <w:t>4. POSEBNI IZVJEŠTAJI</w:t>
      </w:r>
      <w:bookmarkEnd w:id="31"/>
    </w:p>
    <w:p w14:paraId="711E25B5" w14:textId="77777777" w:rsidR="0075453D" w:rsidRPr="0030094B" w:rsidRDefault="0075453D">
      <w:pPr>
        <w:spacing w:after="38"/>
        <w:ind w:left="-5" w:right="0"/>
        <w:rPr>
          <w:rFonts w:cs="Arial"/>
        </w:rPr>
      </w:pPr>
    </w:p>
    <w:p w14:paraId="23161B3B" w14:textId="1E79E736" w:rsidR="00E269FE" w:rsidRPr="0030094B" w:rsidRDefault="00E269FE" w:rsidP="000C1824">
      <w:pPr>
        <w:pStyle w:val="Naslov2"/>
      </w:pPr>
      <w:bookmarkStart w:id="32" w:name="_Toc195857834"/>
      <w:bookmarkStart w:id="33" w:name="_Hlk114743166"/>
      <w:r w:rsidRPr="0030094B">
        <w:t>4.1. IZVJEŠTAJ O KORIŠTENJU PRORAČUNSKE ZALIHE</w:t>
      </w:r>
      <w:bookmarkEnd w:id="32"/>
    </w:p>
    <w:bookmarkEnd w:id="33"/>
    <w:p w14:paraId="45A7D410" w14:textId="527F54A9" w:rsidR="00E269FE" w:rsidRPr="0030094B" w:rsidRDefault="00E269FE" w:rsidP="00E269FE">
      <w:pPr>
        <w:rPr>
          <w:rFonts w:cs="Arial"/>
        </w:rPr>
      </w:pPr>
    </w:p>
    <w:p w14:paraId="1E0A3503" w14:textId="77777777" w:rsidR="00DD2E1B" w:rsidRPr="00F24965" w:rsidRDefault="00DD2E1B" w:rsidP="00DD2E1B">
      <w:pPr>
        <w:rPr>
          <w:rFonts w:cs="Arial"/>
        </w:rPr>
      </w:pPr>
      <w:bookmarkStart w:id="34" w:name="_Hlk114742717"/>
      <w:r w:rsidRPr="00F24965">
        <w:rPr>
          <w:rFonts w:cs="Arial"/>
        </w:rPr>
        <w:t xml:space="preserve">Planom proračuna, a u skladu s odredbama članka </w:t>
      </w:r>
      <w:r>
        <w:rPr>
          <w:rFonts w:cs="Arial"/>
        </w:rPr>
        <w:t>28</w:t>
      </w:r>
      <w:r w:rsidRPr="00F24965">
        <w:rPr>
          <w:rFonts w:cs="Arial"/>
        </w:rPr>
        <w:t>. Odluke o izvršavanju proračuna Grada Drniša za 202</w:t>
      </w:r>
      <w:r>
        <w:rPr>
          <w:rFonts w:cs="Arial"/>
        </w:rPr>
        <w:t>4</w:t>
      </w:r>
      <w:r w:rsidRPr="00F24965">
        <w:rPr>
          <w:rFonts w:cs="Arial"/>
        </w:rPr>
        <w:t xml:space="preserve">. godinu, utvrđena je visina proračunske zalihe (tekuća pričuva) kojom raspolaže Gradonačelnik u iznosu od 13.300,00 €. </w:t>
      </w:r>
    </w:p>
    <w:p w14:paraId="08A0785A" w14:textId="560F53D7" w:rsidR="00DD2E1B" w:rsidRDefault="00DD2E1B" w:rsidP="00DD2E1B">
      <w:pPr>
        <w:rPr>
          <w:rFonts w:cs="Arial"/>
        </w:rPr>
      </w:pPr>
      <w:r w:rsidRPr="00F24965">
        <w:rPr>
          <w:rFonts w:cs="Arial"/>
        </w:rPr>
        <w:t>U 202</w:t>
      </w:r>
      <w:r>
        <w:rPr>
          <w:rFonts w:cs="Arial"/>
        </w:rPr>
        <w:t>4</w:t>
      </w:r>
      <w:r w:rsidRPr="00F24965">
        <w:rPr>
          <w:rFonts w:cs="Arial"/>
        </w:rPr>
        <w:t>. godin</w:t>
      </w:r>
      <w:r>
        <w:rPr>
          <w:rFonts w:cs="Arial"/>
        </w:rPr>
        <w:t>i</w:t>
      </w:r>
      <w:r w:rsidRPr="00F24965">
        <w:rPr>
          <w:rFonts w:cs="Arial"/>
        </w:rPr>
        <w:t xml:space="preserve"> korištena su sredstva proračunske zalihe (tekuće pričuve), </w:t>
      </w:r>
      <w:r>
        <w:rPr>
          <w:rFonts w:cs="Arial"/>
        </w:rPr>
        <w:t>koja je</w:t>
      </w:r>
      <w:r w:rsidRPr="00F24965">
        <w:rPr>
          <w:rFonts w:cs="Arial"/>
        </w:rPr>
        <w:t xml:space="preserve"> realizirana je u ukupnom iznosu od </w:t>
      </w:r>
      <w:r>
        <w:rPr>
          <w:rFonts w:cs="Arial"/>
        </w:rPr>
        <w:t>12.592,48</w:t>
      </w:r>
      <w:r w:rsidRPr="00F24965">
        <w:rPr>
          <w:rFonts w:cs="Arial"/>
        </w:rPr>
        <w:t xml:space="preserve"> €, kako slijedi:</w:t>
      </w:r>
    </w:p>
    <w:tbl>
      <w:tblPr>
        <w:tblStyle w:val="Reetkatablice"/>
        <w:tblW w:w="0" w:type="auto"/>
        <w:jc w:val="center"/>
        <w:tblLook w:val="04A0" w:firstRow="1" w:lastRow="0" w:firstColumn="1" w:lastColumn="0" w:noHBand="0" w:noVBand="1"/>
      </w:tblPr>
      <w:tblGrid>
        <w:gridCol w:w="2337"/>
        <w:gridCol w:w="2337"/>
        <w:gridCol w:w="2337"/>
        <w:gridCol w:w="2337"/>
      </w:tblGrid>
      <w:tr w:rsidR="00DD2E1B" w14:paraId="34F2DD49" w14:textId="77777777" w:rsidTr="00076D51">
        <w:trPr>
          <w:jc w:val="center"/>
        </w:trPr>
        <w:tc>
          <w:tcPr>
            <w:tcW w:w="2337" w:type="dxa"/>
          </w:tcPr>
          <w:p w14:paraId="0F35DA62" w14:textId="77777777" w:rsidR="00DD2E1B" w:rsidRDefault="00DD2E1B" w:rsidP="00076D51">
            <w:pPr>
              <w:spacing w:line="276" w:lineRule="auto"/>
              <w:ind w:left="0" w:firstLine="0"/>
              <w:rPr>
                <w:rFonts w:cs="Arial"/>
              </w:rPr>
            </w:pPr>
            <w:r>
              <w:rPr>
                <w:rFonts w:cs="Arial"/>
              </w:rPr>
              <w:t>Datum</w:t>
            </w:r>
          </w:p>
        </w:tc>
        <w:tc>
          <w:tcPr>
            <w:tcW w:w="2337" w:type="dxa"/>
          </w:tcPr>
          <w:p w14:paraId="2007923B" w14:textId="77777777" w:rsidR="00DD2E1B" w:rsidRDefault="00DD2E1B" w:rsidP="00076D51">
            <w:pPr>
              <w:spacing w:line="276" w:lineRule="auto"/>
              <w:ind w:left="0" w:firstLine="0"/>
              <w:rPr>
                <w:rFonts w:cs="Arial"/>
              </w:rPr>
            </w:pPr>
            <w:r>
              <w:rPr>
                <w:rFonts w:cs="Arial"/>
              </w:rPr>
              <w:t>Iznos u eurima</w:t>
            </w:r>
          </w:p>
        </w:tc>
        <w:tc>
          <w:tcPr>
            <w:tcW w:w="2337" w:type="dxa"/>
          </w:tcPr>
          <w:p w14:paraId="5D81B6DA" w14:textId="77777777" w:rsidR="00DD2E1B" w:rsidRDefault="00DD2E1B" w:rsidP="00076D51">
            <w:pPr>
              <w:spacing w:line="276" w:lineRule="auto"/>
              <w:ind w:left="0" w:firstLine="0"/>
              <w:rPr>
                <w:rFonts w:cs="Arial"/>
              </w:rPr>
            </w:pPr>
            <w:r>
              <w:rPr>
                <w:rFonts w:cs="Arial"/>
              </w:rPr>
              <w:t>Namjena</w:t>
            </w:r>
          </w:p>
        </w:tc>
        <w:tc>
          <w:tcPr>
            <w:tcW w:w="2337" w:type="dxa"/>
          </w:tcPr>
          <w:p w14:paraId="5450A5BB" w14:textId="77777777" w:rsidR="00DD2E1B" w:rsidRDefault="00DD2E1B" w:rsidP="00076D51">
            <w:pPr>
              <w:spacing w:line="276" w:lineRule="auto"/>
              <w:ind w:left="0" w:firstLine="0"/>
              <w:rPr>
                <w:rFonts w:cs="Arial"/>
              </w:rPr>
            </w:pPr>
            <w:r>
              <w:rPr>
                <w:rFonts w:cs="Arial"/>
              </w:rPr>
              <w:t>Korisnik</w:t>
            </w:r>
          </w:p>
        </w:tc>
      </w:tr>
      <w:tr w:rsidR="00DD2E1B" w14:paraId="1AC249B0" w14:textId="77777777" w:rsidTr="00076D51">
        <w:trPr>
          <w:jc w:val="center"/>
        </w:trPr>
        <w:tc>
          <w:tcPr>
            <w:tcW w:w="2337" w:type="dxa"/>
          </w:tcPr>
          <w:p w14:paraId="64201801" w14:textId="77777777" w:rsidR="00DD2E1B" w:rsidRDefault="00DD2E1B" w:rsidP="00076D51">
            <w:pPr>
              <w:spacing w:line="276" w:lineRule="auto"/>
              <w:ind w:left="0" w:firstLine="0"/>
              <w:rPr>
                <w:rFonts w:cs="Arial"/>
              </w:rPr>
            </w:pPr>
            <w:r>
              <w:rPr>
                <w:rFonts w:cs="Arial"/>
              </w:rPr>
              <w:t>22.01.2024.</w:t>
            </w:r>
          </w:p>
        </w:tc>
        <w:tc>
          <w:tcPr>
            <w:tcW w:w="2337" w:type="dxa"/>
          </w:tcPr>
          <w:p w14:paraId="3E45BA13" w14:textId="77777777" w:rsidR="00DD2E1B" w:rsidRDefault="00DD2E1B" w:rsidP="00076D51">
            <w:pPr>
              <w:spacing w:line="276" w:lineRule="auto"/>
              <w:ind w:left="0" w:firstLine="0"/>
              <w:jc w:val="right"/>
              <w:rPr>
                <w:rFonts w:cs="Arial"/>
              </w:rPr>
            </w:pPr>
            <w:r>
              <w:rPr>
                <w:rFonts w:cs="Arial"/>
              </w:rPr>
              <w:t>400,00</w:t>
            </w:r>
          </w:p>
        </w:tc>
        <w:tc>
          <w:tcPr>
            <w:tcW w:w="2337" w:type="dxa"/>
          </w:tcPr>
          <w:p w14:paraId="14005155" w14:textId="77777777" w:rsidR="00DD2E1B" w:rsidRDefault="00DD2E1B" w:rsidP="00076D51">
            <w:pPr>
              <w:spacing w:line="276" w:lineRule="auto"/>
              <w:ind w:left="0" w:firstLine="0"/>
              <w:rPr>
                <w:rFonts w:cs="Arial"/>
              </w:rPr>
            </w:pPr>
            <w:r>
              <w:rPr>
                <w:rFonts w:cs="Arial"/>
              </w:rPr>
              <w:t>organizacija izložbe trofeja i lovačkog bala</w:t>
            </w:r>
          </w:p>
        </w:tc>
        <w:tc>
          <w:tcPr>
            <w:tcW w:w="2337" w:type="dxa"/>
          </w:tcPr>
          <w:p w14:paraId="6B3CE8F7" w14:textId="77777777" w:rsidR="00DD2E1B" w:rsidRDefault="00DD2E1B" w:rsidP="00076D51">
            <w:pPr>
              <w:spacing w:line="276" w:lineRule="auto"/>
              <w:ind w:left="0" w:firstLine="0"/>
              <w:rPr>
                <w:rFonts w:cs="Arial"/>
              </w:rPr>
            </w:pPr>
            <w:r>
              <w:rPr>
                <w:rFonts w:cs="Arial"/>
              </w:rPr>
              <w:t>Lovački savez ŠKŽ</w:t>
            </w:r>
          </w:p>
        </w:tc>
      </w:tr>
      <w:tr w:rsidR="00DD2E1B" w14:paraId="2916C598" w14:textId="77777777" w:rsidTr="00076D51">
        <w:trPr>
          <w:jc w:val="center"/>
        </w:trPr>
        <w:tc>
          <w:tcPr>
            <w:tcW w:w="2337" w:type="dxa"/>
          </w:tcPr>
          <w:p w14:paraId="2A91A574" w14:textId="77777777" w:rsidR="00DD2E1B" w:rsidRDefault="00DD2E1B" w:rsidP="00076D51">
            <w:pPr>
              <w:spacing w:line="276" w:lineRule="auto"/>
              <w:ind w:left="0" w:firstLine="0"/>
              <w:rPr>
                <w:rFonts w:cs="Arial"/>
              </w:rPr>
            </w:pPr>
            <w:r>
              <w:rPr>
                <w:rFonts w:cs="Arial"/>
              </w:rPr>
              <w:t>22.01.2024.</w:t>
            </w:r>
          </w:p>
        </w:tc>
        <w:tc>
          <w:tcPr>
            <w:tcW w:w="2337" w:type="dxa"/>
          </w:tcPr>
          <w:p w14:paraId="308515AE" w14:textId="77777777" w:rsidR="00DD2E1B" w:rsidRDefault="00DD2E1B" w:rsidP="00076D51">
            <w:pPr>
              <w:spacing w:line="276" w:lineRule="auto"/>
              <w:ind w:left="0" w:firstLine="0"/>
              <w:jc w:val="right"/>
              <w:rPr>
                <w:rFonts w:cs="Arial"/>
              </w:rPr>
            </w:pPr>
            <w:r>
              <w:rPr>
                <w:rFonts w:cs="Arial"/>
              </w:rPr>
              <w:t>300,00</w:t>
            </w:r>
          </w:p>
        </w:tc>
        <w:tc>
          <w:tcPr>
            <w:tcW w:w="2337" w:type="dxa"/>
          </w:tcPr>
          <w:p w14:paraId="7C9D7313" w14:textId="77777777" w:rsidR="00DD2E1B" w:rsidRDefault="00DD2E1B" w:rsidP="00076D51">
            <w:pPr>
              <w:spacing w:line="276" w:lineRule="auto"/>
              <w:ind w:left="0" w:firstLine="0"/>
              <w:rPr>
                <w:rFonts w:cs="Arial"/>
              </w:rPr>
            </w:pPr>
            <w:r>
              <w:rPr>
                <w:rFonts w:cs="Arial"/>
              </w:rPr>
              <w:t>smotra ugostiteljskih i turističkih škola</w:t>
            </w:r>
          </w:p>
        </w:tc>
        <w:tc>
          <w:tcPr>
            <w:tcW w:w="2337" w:type="dxa"/>
          </w:tcPr>
          <w:p w14:paraId="3F5488F4" w14:textId="77777777" w:rsidR="00DD2E1B" w:rsidRDefault="00DD2E1B" w:rsidP="00076D51">
            <w:pPr>
              <w:spacing w:line="276" w:lineRule="auto"/>
              <w:ind w:left="0" w:firstLine="0"/>
              <w:rPr>
                <w:rFonts w:cs="Arial"/>
              </w:rPr>
            </w:pPr>
            <w:r>
              <w:rPr>
                <w:rFonts w:cs="Arial"/>
              </w:rPr>
              <w:t>SŠ Ivana Meštrovića Drniš</w:t>
            </w:r>
          </w:p>
        </w:tc>
      </w:tr>
      <w:tr w:rsidR="00DD2E1B" w14:paraId="4FF430F8" w14:textId="77777777" w:rsidTr="00076D51">
        <w:trPr>
          <w:jc w:val="center"/>
        </w:trPr>
        <w:tc>
          <w:tcPr>
            <w:tcW w:w="2337" w:type="dxa"/>
          </w:tcPr>
          <w:p w14:paraId="69A72099" w14:textId="77777777" w:rsidR="00DD2E1B" w:rsidRDefault="00DD2E1B" w:rsidP="00076D51">
            <w:pPr>
              <w:spacing w:line="276" w:lineRule="auto"/>
              <w:ind w:left="0" w:firstLine="0"/>
              <w:rPr>
                <w:rFonts w:cs="Arial"/>
              </w:rPr>
            </w:pPr>
            <w:r>
              <w:rPr>
                <w:rFonts w:cs="Arial"/>
              </w:rPr>
              <w:t>14.02.2024.</w:t>
            </w:r>
          </w:p>
        </w:tc>
        <w:tc>
          <w:tcPr>
            <w:tcW w:w="2337" w:type="dxa"/>
          </w:tcPr>
          <w:p w14:paraId="4B9A7941" w14:textId="77777777" w:rsidR="00DD2E1B" w:rsidRDefault="00DD2E1B" w:rsidP="00076D51">
            <w:pPr>
              <w:spacing w:line="276" w:lineRule="auto"/>
              <w:ind w:left="0" w:firstLine="0"/>
              <w:jc w:val="right"/>
              <w:rPr>
                <w:rFonts w:cs="Arial"/>
              </w:rPr>
            </w:pPr>
            <w:r>
              <w:rPr>
                <w:rFonts w:cs="Arial"/>
              </w:rPr>
              <w:t>400,00</w:t>
            </w:r>
          </w:p>
        </w:tc>
        <w:tc>
          <w:tcPr>
            <w:tcW w:w="2337" w:type="dxa"/>
          </w:tcPr>
          <w:p w14:paraId="002A8D22" w14:textId="77777777" w:rsidR="00DD2E1B" w:rsidRDefault="00DD2E1B" w:rsidP="00076D51">
            <w:pPr>
              <w:spacing w:line="276" w:lineRule="auto"/>
              <w:ind w:left="0" w:firstLine="0"/>
              <w:rPr>
                <w:rFonts w:cs="Arial"/>
              </w:rPr>
            </w:pPr>
            <w:r>
              <w:rPr>
                <w:rFonts w:cs="Arial"/>
              </w:rPr>
              <w:t>liječenje oboljelih od raka</w:t>
            </w:r>
          </w:p>
        </w:tc>
        <w:tc>
          <w:tcPr>
            <w:tcW w:w="2337" w:type="dxa"/>
          </w:tcPr>
          <w:p w14:paraId="7B74EEA5" w14:textId="77777777" w:rsidR="00DD2E1B" w:rsidRDefault="00DD2E1B" w:rsidP="00076D51">
            <w:pPr>
              <w:spacing w:line="276" w:lineRule="auto"/>
              <w:ind w:left="0" w:firstLine="0"/>
              <w:rPr>
                <w:rFonts w:cs="Arial"/>
              </w:rPr>
            </w:pPr>
            <w:r>
              <w:rPr>
                <w:rFonts w:cs="Arial"/>
              </w:rPr>
              <w:t>Liga protiv raka Drniš</w:t>
            </w:r>
          </w:p>
        </w:tc>
      </w:tr>
      <w:tr w:rsidR="00DD2E1B" w14:paraId="68F41A39" w14:textId="77777777" w:rsidTr="00076D51">
        <w:trPr>
          <w:jc w:val="center"/>
        </w:trPr>
        <w:tc>
          <w:tcPr>
            <w:tcW w:w="2337" w:type="dxa"/>
          </w:tcPr>
          <w:p w14:paraId="66077A13" w14:textId="77777777" w:rsidR="00DD2E1B" w:rsidRDefault="00DD2E1B" w:rsidP="00076D51">
            <w:pPr>
              <w:spacing w:line="276" w:lineRule="auto"/>
              <w:ind w:left="0" w:firstLine="0"/>
              <w:rPr>
                <w:rFonts w:cs="Arial"/>
              </w:rPr>
            </w:pPr>
            <w:r>
              <w:rPr>
                <w:rFonts w:cs="Arial"/>
              </w:rPr>
              <w:t>07.03.2024.</w:t>
            </w:r>
          </w:p>
        </w:tc>
        <w:tc>
          <w:tcPr>
            <w:tcW w:w="2337" w:type="dxa"/>
          </w:tcPr>
          <w:p w14:paraId="47E31EE4" w14:textId="77777777" w:rsidR="00DD2E1B" w:rsidRDefault="00DD2E1B" w:rsidP="00076D51">
            <w:pPr>
              <w:spacing w:line="276" w:lineRule="auto"/>
              <w:ind w:left="0" w:firstLine="0"/>
              <w:jc w:val="right"/>
              <w:rPr>
                <w:rFonts w:cs="Arial"/>
              </w:rPr>
            </w:pPr>
            <w:r>
              <w:rPr>
                <w:rFonts w:cs="Arial"/>
              </w:rPr>
              <w:t>300,00</w:t>
            </w:r>
          </w:p>
        </w:tc>
        <w:tc>
          <w:tcPr>
            <w:tcW w:w="2337" w:type="dxa"/>
          </w:tcPr>
          <w:p w14:paraId="6F24F18F" w14:textId="77777777" w:rsidR="00DD2E1B" w:rsidRDefault="00DD2E1B" w:rsidP="00076D51">
            <w:pPr>
              <w:spacing w:line="276" w:lineRule="auto"/>
              <w:ind w:left="0" w:firstLine="0"/>
              <w:rPr>
                <w:rFonts w:cs="Arial"/>
              </w:rPr>
            </w:pPr>
            <w:r>
              <w:rPr>
                <w:rFonts w:cs="Arial"/>
              </w:rPr>
              <w:t>liječenje oboljelih od raka</w:t>
            </w:r>
          </w:p>
        </w:tc>
        <w:tc>
          <w:tcPr>
            <w:tcW w:w="2337" w:type="dxa"/>
          </w:tcPr>
          <w:p w14:paraId="7753E7E4" w14:textId="77777777" w:rsidR="00DD2E1B" w:rsidRDefault="00DD2E1B" w:rsidP="00076D51">
            <w:pPr>
              <w:spacing w:line="276" w:lineRule="auto"/>
              <w:ind w:left="0" w:firstLine="0"/>
              <w:rPr>
                <w:rFonts w:cs="Arial"/>
              </w:rPr>
            </w:pPr>
            <w:r>
              <w:rPr>
                <w:rFonts w:cs="Arial"/>
              </w:rPr>
              <w:t>Liga protiv raka Drniš</w:t>
            </w:r>
          </w:p>
        </w:tc>
      </w:tr>
      <w:tr w:rsidR="00DD2E1B" w14:paraId="027E8853" w14:textId="77777777" w:rsidTr="00076D51">
        <w:trPr>
          <w:jc w:val="center"/>
        </w:trPr>
        <w:tc>
          <w:tcPr>
            <w:tcW w:w="2337" w:type="dxa"/>
          </w:tcPr>
          <w:p w14:paraId="779EFB68" w14:textId="77777777" w:rsidR="00DD2E1B" w:rsidRDefault="00DD2E1B" w:rsidP="00076D51">
            <w:pPr>
              <w:spacing w:line="276" w:lineRule="auto"/>
              <w:ind w:left="0" w:firstLine="0"/>
              <w:rPr>
                <w:rFonts w:cs="Arial"/>
              </w:rPr>
            </w:pPr>
            <w:r>
              <w:rPr>
                <w:rFonts w:cs="Arial"/>
              </w:rPr>
              <w:t>07.03.2024.</w:t>
            </w:r>
          </w:p>
        </w:tc>
        <w:tc>
          <w:tcPr>
            <w:tcW w:w="2337" w:type="dxa"/>
          </w:tcPr>
          <w:p w14:paraId="291FCAE8" w14:textId="77777777" w:rsidR="00DD2E1B" w:rsidRDefault="00DD2E1B" w:rsidP="00076D51">
            <w:pPr>
              <w:spacing w:line="276" w:lineRule="auto"/>
              <w:ind w:left="0" w:firstLine="0"/>
              <w:jc w:val="right"/>
              <w:rPr>
                <w:rFonts w:cs="Arial"/>
              </w:rPr>
            </w:pPr>
            <w:r>
              <w:rPr>
                <w:rFonts w:cs="Arial"/>
              </w:rPr>
              <w:t>300,00</w:t>
            </w:r>
          </w:p>
        </w:tc>
        <w:tc>
          <w:tcPr>
            <w:tcW w:w="2337" w:type="dxa"/>
          </w:tcPr>
          <w:p w14:paraId="43B7DF27" w14:textId="77777777" w:rsidR="00DD2E1B" w:rsidRDefault="00DD2E1B" w:rsidP="00076D51">
            <w:pPr>
              <w:spacing w:line="276" w:lineRule="auto"/>
              <w:ind w:left="0" w:firstLine="0"/>
              <w:rPr>
                <w:rFonts w:cs="Arial"/>
              </w:rPr>
            </w:pPr>
            <w:r>
              <w:rPr>
                <w:rFonts w:cs="Arial"/>
              </w:rPr>
              <w:t>liječenje oboljelih od raka</w:t>
            </w:r>
          </w:p>
        </w:tc>
        <w:tc>
          <w:tcPr>
            <w:tcW w:w="2337" w:type="dxa"/>
          </w:tcPr>
          <w:p w14:paraId="7FF8AFD5" w14:textId="77777777" w:rsidR="00DD2E1B" w:rsidRDefault="00DD2E1B" w:rsidP="00076D51">
            <w:pPr>
              <w:spacing w:line="276" w:lineRule="auto"/>
              <w:ind w:left="0" w:firstLine="0"/>
              <w:rPr>
                <w:rFonts w:cs="Arial"/>
              </w:rPr>
            </w:pPr>
            <w:r>
              <w:rPr>
                <w:rFonts w:cs="Arial"/>
              </w:rPr>
              <w:t>Liga protiv raka Drniš</w:t>
            </w:r>
          </w:p>
        </w:tc>
      </w:tr>
      <w:tr w:rsidR="00DD2E1B" w14:paraId="78B25E95" w14:textId="77777777" w:rsidTr="00076D51">
        <w:trPr>
          <w:jc w:val="center"/>
        </w:trPr>
        <w:tc>
          <w:tcPr>
            <w:tcW w:w="2337" w:type="dxa"/>
          </w:tcPr>
          <w:p w14:paraId="4B409B10" w14:textId="77777777" w:rsidR="00DD2E1B" w:rsidRDefault="00DD2E1B" w:rsidP="00076D51">
            <w:pPr>
              <w:spacing w:line="276" w:lineRule="auto"/>
              <w:ind w:left="0" w:firstLine="0"/>
              <w:rPr>
                <w:rFonts w:cs="Arial"/>
              </w:rPr>
            </w:pPr>
            <w:r>
              <w:rPr>
                <w:rFonts w:cs="Arial"/>
              </w:rPr>
              <w:t>07.03.2024.</w:t>
            </w:r>
          </w:p>
        </w:tc>
        <w:tc>
          <w:tcPr>
            <w:tcW w:w="2337" w:type="dxa"/>
          </w:tcPr>
          <w:p w14:paraId="08899686" w14:textId="77777777" w:rsidR="00DD2E1B" w:rsidRDefault="00DD2E1B" w:rsidP="00076D51">
            <w:pPr>
              <w:spacing w:line="276" w:lineRule="auto"/>
              <w:ind w:left="0" w:firstLine="0"/>
              <w:jc w:val="right"/>
              <w:rPr>
                <w:rFonts w:cs="Arial"/>
              </w:rPr>
            </w:pPr>
            <w:r>
              <w:rPr>
                <w:rFonts w:cs="Arial"/>
              </w:rPr>
              <w:t>7,83</w:t>
            </w:r>
          </w:p>
        </w:tc>
        <w:tc>
          <w:tcPr>
            <w:tcW w:w="2337" w:type="dxa"/>
          </w:tcPr>
          <w:p w14:paraId="216057C4" w14:textId="77777777" w:rsidR="00DD2E1B" w:rsidRDefault="00DD2E1B" w:rsidP="00076D51">
            <w:pPr>
              <w:spacing w:line="276" w:lineRule="auto"/>
              <w:ind w:left="0" w:firstLine="0"/>
              <w:rPr>
                <w:rFonts w:cs="Arial"/>
              </w:rPr>
            </w:pPr>
            <w:r>
              <w:rPr>
                <w:rFonts w:cs="Arial"/>
              </w:rPr>
              <w:t>kupnja uskršnjih čestitki</w:t>
            </w:r>
          </w:p>
        </w:tc>
        <w:tc>
          <w:tcPr>
            <w:tcW w:w="2337" w:type="dxa"/>
          </w:tcPr>
          <w:p w14:paraId="0813BFD1" w14:textId="77777777" w:rsidR="00DD2E1B" w:rsidRDefault="00DD2E1B" w:rsidP="00076D51">
            <w:pPr>
              <w:spacing w:line="276" w:lineRule="auto"/>
              <w:ind w:left="0" w:firstLine="0"/>
              <w:rPr>
                <w:rFonts w:cs="Arial"/>
              </w:rPr>
            </w:pPr>
            <w:r>
              <w:rPr>
                <w:rFonts w:cs="Arial"/>
              </w:rPr>
              <w:t>Izdavačka kuća umjetnika koji slikaju rukama i nogama Zagreb</w:t>
            </w:r>
          </w:p>
        </w:tc>
      </w:tr>
      <w:tr w:rsidR="00DD2E1B" w14:paraId="2172BDB6" w14:textId="77777777" w:rsidTr="00076D51">
        <w:trPr>
          <w:jc w:val="center"/>
        </w:trPr>
        <w:tc>
          <w:tcPr>
            <w:tcW w:w="2337" w:type="dxa"/>
          </w:tcPr>
          <w:p w14:paraId="6DE37A07" w14:textId="77777777" w:rsidR="00DD2E1B" w:rsidRDefault="00DD2E1B" w:rsidP="00076D51">
            <w:pPr>
              <w:spacing w:line="276" w:lineRule="auto"/>
              <w:ind w:left="0" w:firstLine="0"/>
              <w:rPr>
                <w:rFonts w:cs="Arial"/>
              </w:rPr>
            </w:pPr>
            <w:r>
              <w:rPr>
                <w:rFonts w:cs="Arial"/>
              </w:rPr>
              <w:t>07.03.2024.</w:t>
            </w:r>
          </w:p>
        </w:tc>
        <w:tc>
          <w:tcPr>
            <w:tcW w:w="2337" w:type="dxa"/>
          </w:tcPr>
          <w:p w14:paraId="4ACD6125" w14:textId="77777777" w:rsidR="00DD2E1B" w:rsidRDefault="00DD2E1B" w:rsidP="00076D51">
            <w:pPr>
              <w:spacing w:line="276" w:lineRule="auto"/>
              <w:ind w:left="0" w:firstLine="0"/>
              <w:jc w:val="right"/>
              <w:rPr>
                <w:rFonts w:cs="Arial"/>
              </w:rPr>
            </w:pPr>
            <w:r>
              <w:rPr>
                <w:rFonts w:cs="Arial"/>
              </w:rPr>
              <w:t>300,00</w:t>
            </w:r>
          </w:p>
        </w:tc>
        <w:tc>
          <w:tcPr>
            <w:tcW w:w="2337" w:type="dxa"/>
          </w:tcPr>
          <w:p w14:paraId="441492FF" w14:textId="77777777" w:rsidR="00DD2E1B" w:rsidRDefault="00DD2E1B" w:rsidP="00076D51">
            <w:pPr>
              <w:spacing w:line="276" w:lineRule="auto"/>
              <w:ind w:left="0" w:firstLine="0"/>
              <w:rPr>
                <w:rFonts w:cs="Arial"/>
              </w:rPr>
            </w:pPr>
            <w:r>
              <w:rPr>
                <w:rFonts w:cs="Arial"/>
              </w:rPr>
              <w:t>za liječenje oboljelih od raka</w:t>
            </w:r>
          </w:p>
        </w:tc>
        <w:tc>
          <w:tcPr>
            <w:tcW w:w="2337" w:type="dxa"/>
          </w:tcPr>
          <w:p w14:paraId="64581035" w14:textId="77777777" w:rsidR="00DD2E1B" w:rsidRDefault="00DD2E1B" w:rsidP="00076D51">
            <w:pPr>
              <w:spacing w:line="276" w:lineRule="auto"/>
              <w:ind w:left="0" w:firstLine="0"/>
              <w:rPr>
                <w:rFonts w:cs="Arial"/>
              </w:rPr>
            </w:pPr>
            <w:r>
              <w:rPr>
                <w:rFonts w:cs="Arial"/>
              </w:rPr>
              <w:t>Liga protiv raka Drniš</w:t>
            </w:r>
          </w:p>
        </w:tc>
      </w:tr>
      <w:tr w:rsidR="00DD2E1B" w14:paraId="2937E913" w14:textId="77777777" w:rsidTr="00076D51">
        <w:trPr>
          <w:jc w:val="center"/>
        </w:trPr>
        <w:tc>
          <w:tcPr>
            <w:tcW w:w="2337" w:type="dxa"/>
          </w:tcPr>
          <w:p w14:paraId="49E4BDA4" w14:textId="77777777" w:rsidR="00DD2E1B" w:rsidRDefault="00DD2E1B" w:rsidP="00076D51">
            <w:pPr>
              <w:spacing w:line="276" w:lineRule="auto"/>
              <w:ind w:left="0" w:firstLine="0"/>
              <w:rPr>
                <w:rFonts w:cs="Arial"/>
              </w:rPr>
            </w:pPr>
            <w:bookmarkStart w:id="35" w:name="_Hlk177993849"/>
            <w:r>
              <w:rPr>
                <w:rFonts w:cs="Arial"/>
              </w:rPr>
              <w:t>07.03.2024.</w:t>
            </w:r>
          </w:p>
        </w:tc>
        <w:tc>
          <w:tcPr>
            <w:tcW w:w="2337" w:type="dxa"/>
          </w:tcPr>
          <w:p w14:paraId="674C2434" w14:textId="77777777" w:rsidR="00DD2E1B" w:rsidRDefault="00DD2E1B" w:rsidP="00076D51">
            <w:pPr>
              <w:spacing w:line="276" w:lineRule="auto"/>
              <w:ind w:left="0" w:firstLine="0"/>
              <w:jc w:val="right"/>
              <w:rPr>
                <w:rFonts w:cs="Arial"/>
              </w:rPr>
            </w:pPr>
            <w:r>
              <w:rPr>
                <w:rFonts w:cs="Arial"/>
              </w:rPr>
              <w:t>300,00</w:t>
            </w:r>
          </w:p>
        </w:tc>
        <w:tc>
          <w:tcPr>
            <w:tcW w:w="2337" w:type="dxa"/>
          </w:tcPr>
          <w:p w14:paraId="6F15C0BF" w14:textId="77777777" w:rsidR="00DD2E1B" w:rsidRDefault="00DD2E1B" w:rsidP="00076D51">
            <w:pPr>
              <w:spacing w:line="276" w:lineRule="auto"/>
              <w:ind w:left="0" w:firstLine="0"/>
              <w:rPr>
                <w:rFonts w:cs="Arial"/>
              </w:rPr>
            </w:pPr>
            <w:r>
              <w:rPr>
                <w:rFonts w:cs="Arial"/>
              </w:rPr>
              <w:t>liječenje oboljelih od raka</w:t>
            </w:r>
          </w:p>
        </w:tc>
        <w:tc>
          <w:tcPr>
            <w:tcW w:w="2337" w:type="dxa"/>
          </w:tcPr>
          <w:p w14:paraId="309041C5" w14:textId="77777777" w:rsidR="00DD2E1B" w:rsidRDefault="00DD2E1B" w:rsidP="00076D51">
            <w:pPr>
              <w:spacing w:line="276" w:lineRule="auto"/>
              <w:ind w:left="0" w:firstLine="0"/>
              <w:rPr>
                <w:rFonts w:cs="Arial"/>
              </w:rPr>
            </w:pPr>
            <w:r>
              <w:rPr>
                <w:rFonts w:cs="Arial"/>
              </w:rPr>
              <w:t>Liga protiv raka Drniš</w:t>
            </w:r>
          </w:p>
        </w:tc>
      </w:tr>
      <w:bookmarkEnd w:id="35"/>
      <w:tr w:rsidR="00DD2E1B" w14:paraId="232D9380" w14:textId="77777777" w:rsidTr="00076D51">
        <w:trPr>
          <w:jc w:val="center"/>
        </w:trPr>
        <w:tc>
          <w:tcPr>
            <w:tcW w:w="2337" w:type="dxa"/>
          </w:tcPr>
          <w:p w14:paraId="60F554D1" w14:textId="77777777" w:rsidR="00DD2E1B" w:rsidRDefault="00DD2E1B" w:rsidP="00076D51">
            <w:pPr>
              <w:spacing w:line="276" w:lineRule="auto"/>
              <w:ind w:left="0" w:firstLine="0"/>
              <w:rPr>
                <w:rFonts w:cs="Arial"/>
              </w:rPr>
            </w:pPr>
            <w:r>
              <w:rPr>
                <w:rFonts w:cs="Arial"/>
              </w:rPr>
              <w:t>13.03.2024.</w:t>
            </w:r>
          </w:p>
        </w:tc>
        <w:tc>
          <w:tcPr>
            <w:tcW w:w="2337" w:type="dxa"/>
          </w:tcPr>
          <w:p w14:paraId="3EC3CABD" w14:textId="77777777" w:rsidR="00DD2E1B" w:rsidRDefault="00DD2E1B" w:rsidP="00076D51">
            <w:pPr>
              <w:spacing w:line="276" w:lineRule="auto"/>
              <w:ind w:left="0" w:firstLine="0"/>
              <w:jc w:val="right"/>
              <w:rPr>
                <w:rFonts w:cs="Arial"/>
              </w:rPr>
            </w:pPr>
            <w:r>
              <w:rPr>
                <w:rFonts w:cs="Arial"/>
              </w:rPr>
              <w:t>200,00</w:t>
            </w:r>
          </w:p>
        </w:tc>
        <w:tc>
          <w:tcPr>
            <w:tcW w:w="2337" w:type="dxa"/>
          </w:tcPr>
          <w:p w14:paraId="78459551" w14:textId="77777777" w:rsidR="00DD2E1B" w:rsidRDefault="00DD2E1B" w:rsidP="00076D51">
            <w:pPr>
              <w:spacing w:line="276" w:lineRule="auto"/>
              <w:ind w:left="0" w:firstLine="0"/>
              <w:rPr>
                <w:rFonts w:cs="Arial"/>
              </w:rPr>
            </w:pPr>
            <w:r>
              <w:rPr>
                <w:rFonts w:cs="Arial"/>
              </w:rPr>
              <w:t>trošak putovanja učenika na natjecanje strukovnih zanimanja</w:t>
            </w:r>
          </w:p>
        </w:tc>
        <w:tc>
          <w:tcPr>
            <w:tcW w:w="2337" w:type="dxa"/>
          </w:tcPr>
          <w:p w14:paraId="207E2A68" w14:textId="77777777" w:rsidR="00DD2E1B" w:rsidRDefault="00DD2E1B" w:rsidP="00076D51">
            <w:pPr>
              <w:spacing w:line="276" w:lineRule="auto"/>
              <w:ind w:left="0" w:firstLine="0"/>
              <w:rPr>
                <w:rFonts w:cs="Arial"/>
              </w:rPr>
            </w:pPr>
            <w:r>
              <w:rPr>
                <w:rFonts w:cs="Arial"/>
              </w:rPr>
              <w:t>SŠ Ivana Meštrovića Drniš</w:t>
            </w:r>
          </w:p>
        </w:tc>
      </w:tr>
      <w:tr w:rsidR="00DD2E1B" w14:paraId="659718D0" w14:textId="77777777" w:rsidTr="00076D51">
        <w:trPr>
          <w:jc w:val="center"/>
        </w:trPr>
        <w:tc>
          <w:tcPr>
            <w:tcW w:w="2337" w:type="dxa"/>
          </w:tcPr>
          <w:p w14:paraId="2680666D" w14:textId="77777777" w:rsidR="00DD2E1B" w:rsidRDefault="00DD2E1B" w:rsidP="00076D51">
            <w:pPr>
              <w:spacing w:line="276" w:lineRule="auto"/>
              <w:ind w:left="0" w:firstLine="0"/>
              <w:rPr>
                <w:rFonts w:cs="Arial"/>
              </w:rPr>
            </w:pPr>
            <w:r>
              <w:rPr>
                <w:rFonts w:cs="Arial"/>
              </w:rPr>
              <w:t>13.03.2024.</w:t>
            </w:r>
          </w:p>
        </w:tc>
        <w:tc>
          <w:tcPr>
            <w:tcW w:w="2337" w:type="dxa"/>
          </w:tcPr>
          <w:p w14:paraId="26E61DAB" w14:textId="77777777" w:rsidR="00DD2E1B" w:rsidRDefault="00DD2E1B" w:rsidP="00076D51">
            <w:pPr>
              <w:spacing w:line="276" w:lineRule="auto"/>
              <w:ind w:left="0" w:firstLine="0"/>
              <w:jc w:val="right"/>
              <w:rPr>
                <w:rFonts w:cs="Arial"/>
              </w:rPr>
            </w:pPr>
            <w:r>
              <w:rPr>
                <w:rFonts w:cs="Arial"/>
              </w:rPr>
              <w:t>200,00</w:t>
            </w:r>
          </w:p>
        </w:tc>
        <w:tc>
          <w:tcPr>
            <w:tcW w:w="2337" w:type="dxa"/>
          </w:tcPr>
          <w:p w14:paraId="650CFA31" w14:textId="77777777" w:rsidR="00DD2E1B" w:rsidRDefault="00DD2E1B" w:rsidP="00076D51">
            <w:pPr>
              <w:spacing w:line="276" w:lineRule="auto"/>
              <w:ind w:left="0" w:firstLine="0"/>
              <w:rPr>
                <w:rFonts w:cs="Arial"/>
              </w:rPr>
            </w:pPr>
            <w:r w:rsidRPr="001D1B46">
              <w:t>liječenje oboljelih od raka</w:t>
            </w:r>
          </w:p>
        </w:tc>
        <w:tc>
          <w:tcPr>
            <w:tcW w:w="2337" w:type="dxa"/>
          </w:tcPr>
          <w:p w14:paraId="3DE7182C" w14:textId="77777777" w:rsidR="00DD2E1B" w:rsidRDefault="00DD2E1B" w:rsidP="00076D51">
            <w:pPr>
              <w:spacing w:line="276" w:lineRule="auto"/>
              <w:ind w:left="0" w:firstLine="0"/>
              <w:rPr>
                <w:rFonts w:cs="Arial"/>
              </w:rPr>
            </w:pPr>
            <w:r w:rsidRPr="001D1B46">
              <w:t>Liga protiv raka Drniš</w:t>
            </w:r>
          </w:p>
        </w:tc>
      </w:tr>
      <w:tr w:rsidR="00DD2E1B" w14:paraId="174E215E" w14:textId="77777777" w:rsidTr="00076D51">
        <w:trPr>
          <w:jc w:val="center"/>
        </w:trPr>
        <w:tc>
          <w:tcPr>
            <w:tcW w:w="2337" w:type="dxa"/>
          </w:tcPr>
          <w:p w14:paraId="709FD2AE" w14:textId="77777777" w:rsidR="00DD2E1B" w:rsidRDefault="00DD2E1B" w:rsidP="00076D51">
            <w:pPr>
              <w:spacing w:line="276" w:lineRule="auto"/>
              <w:ind w:left="0" w:firstLine="0"/>
              <w:rPr>
                <w:rFonts w:cs="Arial"/>
              </w:rPr>
            </w:pPr>
            <w:r>
              <w:rPr>
                <w:rFonts w:cs="Arial"/>
              </w:rPr>
              <w:lastRenderedPageBreak/>
              <w:t>15.03.2024.</w:t>
            </w:r>
          </w:p>
        </w:tc>
        <w:tc>
          <w:tcPr>
            <w:tcW w:w="2337" w:type="dxa"/>
          </w:tcPr>
          <w:p w14:paraId="3E62455D" w14:textId="77777777" w:rsidR="00DD2E1B" w:rsidRDefault="00DD2E1B" w:rsidP="00076D51">
            <w:pPr>
              <w:spacing w:line="276" w:lineRule="auto"/>
              <w:ind w:left="0" w:firstLine="0"/>
              <w:jc w:val="right"/>
              <w:rPr>
                <w:rFonts w:cs="Arial"/>
              </w:rPr>
            </w:pPr>
            <w:r>
              <w:rPr>
                <w:rFonts w:cs="Arial"/>
              </w:rPr>
              <w:t>798,00</w:t>
            </w:r>
          </w:p>
        </w:tc>
        <w:tc>
          <w:tcPr>
            <w:tcW w:w="2337" w:type="dxa"/>
          </w:tcPr>
          <w:p w14:paraId="5B0BC6D7" w14:textId="77777777" w:rsidR="00DD2E1B" w:rsidRPr="001D1B46" w:rsidRDefault="00DD2E1B" w:rsidP="00076D51">
            <w:pPr>
              <w:spacing w:line="276" w:lineRule="auto"/>
              <w:ind w:left="0" w:firstLine="0"/>
            </w:pPr>
            <w:r>
              <w:t>popravak odašiljača na Promini</w:t>
            </w:r>
          </w:p>
        </w:tc>
        <w:tc>
          <w:tcPr>
            <w:tcW w:w="2337" w:type="dxa"/>
          </w:tcPr>
          <w:p w14:paraId="6DD81FF0" w14:textId="77777777" w:rsidR="00DD2E1B" w:rsidRPr="001D1B46" w:rsidRDefault="00DD2E1B" w:rsidP="00076D51">
            <w:pPr>
              <w:spacing w:line="276" w:lineRule="auto"/>
              <w:ind w:left="0" w:firstLine="0"/>
            </w:pPr>
            <w:r>
              <w:t>Radio Drniš</w:t>
            </w:r>
          </w:p>
        </w:tc>
      </w:tr>
      <w:tr w:rsidR="00DD2E1B" w14:paraId="08D70034" w14:textId="77777777" w:rsidTr="00076D51">
        <w:trPr>
          <w:jc w:val="center"/>
        </w:trPr>
        <w:tc>
          <w:tcPr>
            <w:tcW w:w="2337" w:type="dxa"/>
          </w:tcPr>
          <w:p w14:paraId="2B62CB45" w14:textId="77777777" w:rsidR="00DD2E1B" w:rsidRDefault="00DD2E1B" w:rsidP="00076D51">
            <w:pPr>
              <w:spacing w:line="276" w:lineRule="auto"/>
              <w:ind w:left="0" w:firstLine="0"/>
              <w:rPr>
                <w:rFonts w:cs="Arial"/>
              </w:rPr>
            </w:pPr>
            <w:r>
              <w:rPr>
                <w:rFonts w:cs="Arial"/>
              </w:rPr>
              <w:t>22.04.2024.</w:t>
            </w:r>
          </w:p>
        </w:tc>
        <w:tc>
          <w:tcPr>
            <w:tcW w:w="2337" w:type="dxa"/>
          </w:tcPr>
          <w:p w14:paraId="081CF1C8" w14:textId="77777777" w:rsidR="00DD2E1B" w:rsidRDefault="00DD2E1B" w:rsidP="00076D51">
            <w:pPr>
              <w:spacing w:line="276" w:lineRule="auto"/>
              <w:ind w:left="0" w:firstLine="0"/>
              <w:jc w:val="right"/>
              <w:rPr>
                <w:rFonts w:cs="Arial"/>
              </w:rPr>
            </w:pPr>
            <w:r>
              <w:rPr>
                <w:rFonts w:cs="Arial"/>
              </w:rPr>
              <w:t>100,00</w:t>
            </w:r>
          </w:p>
        </w:tc>
        <w:tc>
          <w:tcPr>
            <w:tcW w:w="2337" w:type="dxa"/>
          </w:tcPr>
          <w:p w14:paraId="597445B8" w14:textId="77777777" w:rsidR="00DD2E1B" w:rsidRDefault="00DD2E1B" w:rsidP="00076D51">
            <w:pPr>
              <w:spacing w:line="276" w:lineRule="auto"/>
              <w:ind w:left="0" w:firstLine="0"/>
            </w:pPr>
            <w:r>
              <w:rPr>
                <w:rFonts w:cs="Arial"/>
              </w:rPr>
              <w:t>kupnja kolonoskopa</w:t>
            </w:r>
          </w:p>
        </w:tc>
        <w:tc>
          <w:tcPr>
            <w:tcW w:w="2337" w:type="dxa"/>
          </w:tcPr>
          <w:p w14:paraId="5CA3894C" w14:textId="77777777" w:rsidR="00DD2E1B" w:rsidRDefault="00DD2E1B" w:rsidP="00076D51">
            <w:pPr>
              <w:spacing w:line="276" w:lineRule="auto"/>
              <w:ind w:left="0" w:firstLine="0"/>
            </w:pPr>
            <w:r>
              <w:rPr>
                <w:rFonts w:cs="Arial"/>
              </w:rPr>
              <w:t>Županijska liga glazbom do zdravlja</w:t>
            </w:r>
          </w:p>
        </w:tc>
      </w:tr>
      <w:tr w:rsidR="00DD2E1B" w14:paraId="5363D647" w14:textId="77777777" w:rsidTr="00076D51">
        <w:trPr>
          <w:jc w:val="center"/>
        </w:trPr>
        <w:tc>
          <w:tcPr>
            <w:tcW w:w="2337" w:type="dxa"/>
          </w:tcPr>
          <w:p w14:paraId="3B2F8B54" w14:textId="29BD5ADA" w:rsidR="00DD2E1B" w:rsidRDefault="00DD2E1B" w:rsidP="00076D51">
            <w:pPr>
              <w:spacing w:line="276" w:lineRule="auto"/>
              <w:ind w:left="0" w:firstLine="0"/>
              <w:rPr>
                <w:rFonts w:cs="Arial"/>
              </w:rPr>
            </w:pPr>
            <w:r>
              <w:rPr>
                <w:rFonts w:cs="Arial"/>
              </w:rPr>
              <w:t>22.04</w:t>
            </w:r>
            <w:r w:rsidR="00801217">
              <w:rPr>
                <w:rFonts w:cs="Arial"/>
              </w:rPr>
              <w:t>.</w:t>
            </w:r>
            <w:r>
              <w:rPr>
                <w:rFonts w:cs="Arial"/>
              </w:rPr>
              <w:t>2024.</w:t>
            </w:r>
          </w:p>
        </w:tc>
        <w:tc>
          <w:tcPr>
            <w:tcW w:w="2337" w:type="dxa"/>
          </w:tcPr>
          <w:p w14:paraId="2A00F773" w14:textId="77777777" w:rsidR="00DD2E1B" w:rsidRDefault="00DD2E1B" w:rsidP="00076D51">
            <w:pPr>
              <w:spacing w:line="276" w:lineRule="auto"/>
              <w:ind w:left="0" w:firstLine="0"/>
              <w:jc w:val="right"/>
              <w:rPr>
                <w:rFonts w:cs="Arial"/>
              </w:rPr>
            </w:pPr>
            <w:r>
              <w:rPr>
                <w:rFonts w:cs="Arial"/>
              </w:rPr>
              <w:t>600,00</w:t>
            </w:r>
          </w:p>
        </w:tc>
        <w:tc>
          <w:tcPr>
            <w:tcW w:w="2337" w:type="dxa"/>
          </w:tcPr>
          <w:p w14:paraId="0221B9C4" w14:textId="77777777" w:rsidR="00DD2E1B" w:rsidRDefault="00DD2E1B" w:rsidP="00076D51">
            <w:pPr>
              <w:spacing w:line="276" w:lineRule="auto"/>
              <w:ind w:left="0" w:firstLine="0"/>
              <w:rPr>
                <w:rFonts w:cs="Arial"/>
              </w:rPr>
            </w:pPr>
            <w:r>
              <w:rPr>
                <w:rFonts w:cs="Arial"/>
              </w:rPr>
              <w:t>Maturalni ples</w:t>
            </w:r>
          </w:p>
        </w:tc>
        <w:tc>
          <w:tcPr>
            <w:tcW w:w="2337" w:type="dxa"/>
          </w:tcPr>
          <w:p w14:paraId="62E05683" w14:textId="77777777" w:rsidR="00DD2E1B" w:rsidRDefault="00DD2E1B" w:rsidP="00076D51">
            <w:pPr>
              <w:spacing w:line="276" w:lineRule="auto"/>
              <w:ind w:left="0" w:firstLine="0"/>
              <w:rPr>
                <w:rFonts w:cs="Arial"/>
              </w:rPr>
            </w:pPr>
            <w:r w:rsidRPr="000B0A1C">
              <w:rPr>
                <w:rFonts w:cs="Arial"/>
              </w:rPr>
              <w:t>SŠ Ivana Meštrovića Drniš</w:t>
            </w:r>
          </w:p>
        </w:tc>
      </w:tr>
      <w:tr w:rsidR="00DD2E1B" w14:paraId="184C4D1B" w14:textId="77777777" w:rsidTr="00076D51">
        <w:trPr>
          <w:jc w:val="center"/>
        </w:trPr>
        <w:tc>
          <w:tcPr>
            <w:tcW w:w="2337" w:type="dxa"/>
          </w:tcPr>
          <w:p w14:paraId="382047D9" w14:textId="77777777" w:rsidR="00DD2E1B" w:rsidRDefault="00DD2E1B" w:rsidP="00076D51">
            <w:pPr>
              <w:spacing w:line="276" w:lineRule="auto"/>
              <w:ind w:left="0" w:firstLine="0"/>
              <w:rPr>
                <w:rFonts w:cs="Arial"/>
              </w:rPr>
            </w:pPr>
            <w:r>
              <w:rPr>
                <w:rFonts w:cs="Arial"/>
              </w:rPr>
              <w:t>21.06.2024.</w:t>
            </w:r>
          </w:p>
        </w:tc>
        <w:tc>
          <w:tcPr>
            <w:tcW w:w="2337" w:type="dxa"/>
          </w:tcPr>
          <w:p w14:paraId="49711271" w14:textId="77777777" w:rsidR="00DD2E1B" w:rsidRDefault="00DD2E1B" w:rsidP="00076D51">
            <w:pPr>
              <w:spacing w:line="276" w:lineRule="auto"/>
              <w:ind w:left="0" w:firstLine="0"/>
              <w:jc w:val="right"/>
              <w:rPr>
                <w:rFonts w:cs="Arial"/>
              </w:rPr>
            </w:pPr>
            <w:r>
              <w:rPr>
                <w:rFonts w:cs="Arial"/>
              </w:rPr>
              <w:t>400,00</w:t>
            </w:r>
          </w:p>
        </w:tc>
        <w:tc>
          <w:tcPr>
            <w:tcW w:w="2337" w:type="dxa"/>
          </w:tcPr>
          <w:p w14:paraId="11DD6540" w14:textId="77777777" w:rsidR="00DD2E1B" w:rsidRDefault="00DD2E1B" w:rsidP="00076D51">
            <w:pPr>
              <w:spacing w:line="276" w:lineRule="auto"/>
              <w:ind w:left="0" w:firstLine="0"/>
              <w:rPr>
                <w:rFonts w:cs="Arial"/>
              </w:rPr>
            </w:pPr>
            <w:r>
              <w:rPr>
                <w:rFonts w:cs="Arial"/>
              </w:rPr>
              <w:t>zastori na odjelu opće kirurgije OVB Knin posteljine</w:t>
            </w:r>
          </w:p>
        </w:tc>
        <w:tc>
          <w:tcPr>
            <w:tcW w:w="2337" w:type="dxa"/>
          </w:tcPr>
          <w:p w14:paraId="758206D0" w14:textId="77777777" w:rsidR="00DD2E1B" w:rsidRPr="000B0A1C" w:rsidRDefault="00DD2E1B" w:rsidP="00076D51">
            <w:pPr>
              <w:spacing w:line="276" w:lineRule="auto"/>
              <w:ind w:left="0" w:firstLine="0"/>
              <w:rPr>
                <w:rFonts w:cs="Arial"/>
              </w:rPr>
            </w:pPr>
            <w:r>
              <w:rPr>
                <w:rFonts w:cs="Arial"/>
              </w:rPr>
              <w:t>Ekološka udruga Monte promona Siverić</w:t>
            </w:r>
          </w:p>
        </w:tc>
      </w:tr>
      <w:tr w:rsidR="00DD2E1B" w14:paraId="67056713" w14:textId="77777777" w:rsidTr="00076D51">
        <w:trPr>
          <w:jc w:val="center"/>
        </w:trPr>
        <w:tc>
          <w:tcPr>
            <w:tcW w:w="2337" w:type="dxa"/>
          </w:tcPr>
          <w:p w14:paraId="3BDB94D4" w14:textId="0E257EDA" w:rsidR="00DD2E1B" w:rsidRDefault="00DD2E1B" w:rsidP="00076D51">
            <w:pPr>
              <w:spacing w:line="276" w:lineRule="auto"/>
              <w:ind w:left="0" w:firstLine="0"/>
              <w:rPr>
                <w:rFonts w:cs="Arial"/>
              </w:rPr>
            </w:pPr>
            <w:r>
              <w:rPr>
                <w:rFonts w:cs="Arial"/>
              </w:rPr>
              <w:t>15.07.2024.</w:t>
            </w:r>
          </w:p>
        </w:tc>
        <w:tc>
          <w:tcPr>
            <w:tcW w:w="2337" w:type="dxa"/>
          </w:tcPr>
          <w:p w14:paraId="71E94D1F" w14:textId="7638D32D" w:rsidR="00DD2E1B" w:rsidRDefault="00DD2E1B" w:rsidP="00076D51">
            <w:pPr>
              <w:spacing w:line="276" w:lineRule="auto"/>
              <w:ind w:left="0" w:firstLine="0"/>
              <w:jc w:val="right"/>
              <w:rPr>
                <w:rFonts w:cs="Arial"/>
              </w:rPr>
            </w:pPr>
            <w:r>
              <w:rPr>
                <w:rFonts w:cs="Arial"/>
              </w:rPr>
              <w:t>150,00</w:t>
            </w:r>
          </w:p>
        </w:tc>
        <w:tc>
          <w:tcPr>
            <w:tcW w:w="2337" w:type="dxa"/>
          </w:tcPr>
          <w:p w14:paraId="1E40A2BD" w14:textId="3CC95578" w:rsidR="00DD2E1B" w:rsidRDefault="00313A65" w:rsidP="00076D51">
            <w:pPr>
              <w:spacing w:line="276" w:lineRule="auto"/>
              <w:ind w:left="0" w:firstLine="0"/>
              <w:rPr>
                <w:rFonts w:cs="Arial"/>
              </w:rPr>
            </w:pPr>
            <w:r>
              <w:rPr>
                <w:rFonts w:cs="Arial"/>
              </w:rPr>
              <w:t xml:space="preserve">Za izradu memorijalnog zida od spomen kamenja </w:t>
            </w:r>
          </w:p>
        </w:tc>
        <w:tc>
          <w:tcPr>
            <w:tcW w:w="2337" w:type="dxa"/>
          </w:tcPr>
          <w:p w14:paraId="30AFE588" w14:textId="240630EE" w:rsidR="00DD2E1B" w:rsidRDefault="00DD2E1B" w:rsidP="00076D51">
            <w:pPr>
              <w:spacing w:line="276" w:lineRule="auto"/>
              <w:ind w:left="0" w:firstLine="0"/>
              <w:rPr>
                <w:rFonts w:cs="Arial"/>
              </w:rPr>
            </w:pPr>
            <w:r>
              <w:rPr>
                <w:rFonts w:cs="Arial"/>
              </w:rPr>
              <w:t>Moto klub veterani</w:t>
            </w:r>
            <w:r w:rsidR="00313A65">
              <w:rPr>
                <w:rFonts w:cs="Arial"/>
              </w:rPr>
              <w:t>-Croatia</w:t>
            </w:r>
          </w:p>
        </w:tc>
      </w:tr>
      <w:tr w:rsidR="00DD2E1B" w14:paraId="7E79D579" w14:textId="77777777" w:rsidTr="00076D51">
        <w:trPr>
          <w:jc w:val="center"/>
        </w:trPr>
        <w:tc>
          <w:tcPr>
            <w:tcW w:w="2337" w:type="dxa"/>
          </w:tcPr>
          <w:p w14:paraId="314F64C3" w14:textId="05DF3A4C" w:rsidR="00DD2E1B" w:rsidRDefault="00DD2E1B" w:rsidP="00076D51">
            <w:pPr>
              <w:spacing w:line="276" w:lineRule="auto"/>
              <w:ind w:left="0" w:firstLine="0"/>
              <w:rPr>
                <w:rFonts w:cs="Arial"/>
              </w:rPr>
            </w:pPr>
            <w:r>
              <w:rPr>
                <w:rFonts w:cs="Arial"/>
              </w:rPr>
              <w:t>21.08.2024.</w:t>
            </w:r>
          </w:p>
        </w:tc>
        <w:tc>
          <w:tcPr>
            <w:tcW w:w="2337" w:type="dxa"/>
          </w:tcPr>
          <w:p w14:paraId="4DD95DFD" w14:textId="643189C6" w:rsidR="00DD2E1B" w:rsidRDefault="00DD2E1B" w:rsidP="00076D51">
            <w:pPr>
              <w:spacing w:line="276" w:lineRule="auto"/>
              <w:ind w:left="0" w:firstLine="0"/>
              <w:jc w:val="right"/>
              <w:rPr>
                <w:rFonts w:cs="Arial"/>
              </w:rPr>
            </w:pPr>
            <w:r>
              <w:rPr>
                <w:rFonts w:cs="Arial"/>
              </w:rPr>
              <w:t>200,00</w:t>
            </w:r>
          </w:p>
        </w:tc>
        <w:tc>
          <w:tcPr>
            <w:tcW w:w="2337" w:type="dxa"/>
          </w:tcPr>
          <w:p w14:paraId="26F781E3" w14:textId="42E095AA" w:rsidR="00DD2E1B" w:rsidRDefault="00313A65" w:rsidP="00076D51">
            <w:pPr>
              <w:spacing w:line="276" w:lineRule="auto"/>
              <w:ind w:left="0" w:firstLine="0"/>
              <w:rPr>
                <w:rFonts w:cs="Arial"/>
              </w:rPr>
            </w:pPr>
            <w:r>
              <w:rPr>
                <w:rFonts w:cs="Arial"/>
              </w:rPr>
              <w:t>Za organizaciju – Susret Pokrovničana 2024.</w:t>
            </w:r>
          </w:p>
        </w:tc>
        <w:tc>
          <w:tcPr>
            <w:tcW w:w="2337" w:type="dxa"/>
          </w:tcPr>
          <w:p w14:paraId="003EA62E" w14:textId="06A5EE83" w:rsidR="00DD2E1B" w:rsidRDefault="00DD2E1B" w:rsidP="00076D51">
            <w:pPr>
              <w:spacing w:line="276" w:lineRule="auto"/>
              <w:ind w:left="0" w:firstLine="0"/>
              <w:rPr>
                <w:rFonts w:cs="Arial"/>
              </w:rPr>
            </w:pPr>
            <w:r>
              <w:rPr>
                <w:rFonts w:cs="Arial"/>
              </w:rPr>
              <w:t>Malonogometni klub Pokrovnik</w:t>
            </w:r>
          </w:p>
        </w:tc>
      </w:tr>
      <w:tr w:rsidR="00DD2E1B" w14:paraId="447464D4" w14:textId="77777777" w:rsidTr="00076D51">
        <w:trPr>
          <w:jc w:val="center"/>
        </w:trPr>
        <w:tc>
          <w:tcPr>
            <w:tcW w:w="2337" w:type="dxa"/>
          </w:tcPr>
          <w:p w14:paraId="1CAFD569" w14:textId="6E78C1CB" w:rsidR="00DD2E1B" w:rsidRDefault="00DD2E1B" w:rsidP="00076D51">
            <w:pPr>
              <w:spacing w:line="276" w:lineRule="auto"/>
              <w:ind w:left="0" w:firstLine="0"/>
              <w:rPr>
                <w:rFonts w:cs="Arial"/>
              </w:rPr>
            </w:pPr>
            <w:r>
              <w:rPr>
                <w:rFonts w:cs="Arial"/>
              </w:rPr>
              <w:t>11.09.2024.</w:t>
            </w:r>
          </w:p>
        </w:tc>
        <w:tc>
          <w:tcPr>
            <w:tcW w:w="2337" w:type="dxa"/>
          </w:tcPr>
          <w:p w14:paraId="209AE78D" w14:textId="1DFAE72A" w:rsidR="00DD2E1B" w:rsidRDefault="00DD2E1B" w:rsidP="00076D51">
            <w:pPr>
              <w:spacing w:line="276" w:lineRule="auto"/>
              <w:ind w:left="0" w:firstLine="0"/>
              <w:jc w:val="right"/>
              <w:rPr>
                <w:rFonts w:cs="Arial"/>
              </w:rPr>
            </w:pPr>
            <w:r>
              <w:rPr>
                <w:rFonts w:cs="Arial"/>
              </w:rPr>
              <w:t>600,00</w:t>
            </w:r>
          </w:p>
        </w:tc>
        <w:tc>
          <w:tcPr>
            <w:tcW w:w="2337" w:type="dxa"/>
          </w:tcPr>
          <w:p w14:paraId="71B1CDDB" w14:textId="4C7B2EE2" w:rsidR="00DD2E1B" w:rsidRDefault="00DD2E1B" w:rsidP="00076D51">
            <w:pPr>
              <w:spacing w:line="276" w:lineRule="auto"/>
              <w:ind w:left="0" w:firstLine="0"/>
              <w:rPr>
                <w:rFonts w:cs="Arial"/>
              </w:rPr>
            </w:pPr>
            <w:r>
              <w:rPr>
                <w:rFonts w:cs="Arial"/>
              </w:rPr>
              <w:t>Za elementarnu nepogodu</w:t>
            </w:r>
          </w:p>
        </w:tc>
        <w:tc>
          <w:tcPr>
            <w:tcW w:w="2337" w:type="dxa"/>
          </w:tcPr>
          <w:p w14:paraId="4D334F42" w14:textId="01EBFFC2" w:rsidR="00DD2E1B" w:rsidRDefault="00DD2E1B" w:rsidP="00076D51">
            <w:pPr>
              <w:spacing w:line="276" w:lineRule="auto"/>
              <w:ind w:left="0" w:firstLine="0"/>
              <w:rPr>
                <w:rFonts w:cs="Arial"/>
              </w:rPr>
            </w:pPr>
            <w:r>
              <w:rPr>
                <w:rFonts w:cs="Arial"/>
              </w:rPr>
              <w:t>Ivan Mujan</w:t>
            </w:r>
          </w:p>
        </w:tc>
      </w:tr>
      <w:tr w:rsidR="00DD2E1B" w14:paraId="4F9D6D5B" w14:textId="77777777" w:rsidTr="00076D51">
        <w:trPr>
          <w:jc w:val="center"/>
        </w:trPr>
        <w:tc>
          <w:tcPr>
            <w:tcW w:w="2337" w:type="dxa"/>
          </w:tcPr>
          <w:p w14:paraId="59826006" w14:textId="1C04F03E" w:rsidR="00DD2E1B" w:rsidRDefault="00DD2E1B" w:rsidP="00076D51">
            <w:pPr>
              <w:spacing w:line="276" w:lineRule="auto"/>
              <w:ind w:left="0" w:firstLine="0"/>
              <w:rPr>
                <w:rFonts w:cs="Arial"/>
              </w:rPr>
            </w:pPr>
            <w:r>
              <w:rPr>
                <w:rFonts w:cs="Arial"/>
              </w:rPr>
              <w:t>12.09.2024.</w:t>
            </w:r>
          </w:p>
        </w:tc>
        <w:tc>
          <w:tcPr>
            <w:tcW w:w="2337" w:type="dxa"/>
          </w:tcPr>
          <w:p w14:paraId="79AAB55F" w14:textId="178EFF80" w:rsidR="00DD2E1B" w:rsidRDefault="00DD2E1B" w:rsidP="00076D51">
            <w:pPr>
              <w:spacing w:line="276" w:lineRule="auto"/>
              <w:ind w:left="0" w:firstLine="0"/>
              <w:jc w:val="right"/>
              <w:rPr>
                <w:rFonts w:cs="Arial"/>
              </w:rPr>
            </w:pPr>
            <w:r>
              <w:rPr>
                <w:rFonts w:cs="Arial"/>
              </w:rPr>
              <w:t>300,00</w:t>
            </w:r>
          </w:p>
        </w:tc>
        <w:tc>
          <w:tcPr>
            <w:tcW w:w="2337" w:type="dxa"/>
          </w:tcPr>
          <w:p w14:paraId="24FCECA2" w14:textId="1C270E2D" w:rsidR="00DD2E1B" w:rsidRDefault="00DD2E1B" w:rsidP="00076D51">
            <w:pPr>
              <w:spacing w:line="276" w:lineRule="auto"/>
              <w:ind w:left="0" w:firstLine="0"/>
              <w:rPr>
                <w:rFonts w:cs="Arial"/>
              </w:rPr>
            </w:pPr>
            <w:r>
              <w:rPr>
                <w:rFonts w:cs="Arial"/>
              </w:rPr>
              <w:t>Organizacija Pršut open 2024.</w:t>
            </w:r>
          </w:p>
        </w:tc>
        <w:tc>
          <w:tcPr>
            <w:tcW w:w="2337" w:type="dxa"/>
          </w:tcPr>
          <w:p w14:paraId="160EC4B7" w14:textId="05CB7454" w:rsidR="00DD2E1B" w:rsidRDefault="00DD2E1B" w:rsidP="00076D51">
            <w:pPr>
              <w:spacing w:line="276" w:lineRule="auto"/>
              <w:ind w:left="0" w:firstLine="0"/>
              <w:rPr>
                <w:rFonts w:cs="Arial"/>
              </w:rPr>
            </w:pPr>
            <w:r>
              <w:rPr>
                <w:rFonts w:cs="Arial"/>
              </w:rPr>
              <w:t>Pikado savez ŠKŽ</w:t>
            </w:r>
          </w:p>
        </w:tc>
      </w:tr>
      <w:tr w:rsidR="00DD2E1B" w14:paraId="50138DFE" w14:textId="77777777" w:rsidTr="00076D51">
        <w:trPr>
          <w:jc w:val="center"/>
        </w:trPr>
        <w:tc>
          <w:tcPr>
            <w:tcW w:w="2337" w:type="dxa"/>
          </w:tcPr>
          <w:p w14:paraId="3CCCC600" w14:textId="66EBDAA5" w:rsidR="00DD2E1B" w:rsidRDefault="00DD2E1B" w:rsidP="00076D51">
            <w:pPr>
              <w:spacing w:line="276" w:lineRule="auto"/>
              <w:ind w:left="0" w:firstLine="0"/>
              <w:rPr>
                <w:rFonts w:cs="Arial"/>
              </w:rPr>
            </w:pPr>
            <w:r>
              <w:rPr>
                <w:rFonts w:cs="Arial"/>
              </w:rPr>
              <w:t>19.09.2024.</w:t>
            </w:r>
          </w:p>
        </w:tc>
        <w:tc>
          <w:tcPr>
            <w:tcW w:w="2337" w:type="dxa"/>
          </w:tcPr>
          <w:p w14:paraId="16D4BC0A" w14:textId="6EC96F41" w:rsidR="00DD2E1B" w:rsidRDefault="00DD2E1B" w:rsidP="00076D51">
            <w:pPr>
              <w:spacing w:line="276" w:lineRule="auto"/>
              <w:ind w:left="0" w:firstLine="0"/>
              <w:jc w:val="right"/>
              <w:rPr>
                <w:rFonts w:cs="Arial"/>
              </w:rPr>
            </w:pPr>
            <w:r>
              <w:rPr>
                <w:rFonts w:cs="Arial"/>
              </w:rPr>
              <w:t>450,00</w:t>
            </w:r>
          </w:p>
        </w:tc>
        <w:tc>
          <w:tcPr>
            <w:tcW w:w="2337" w:type="dxa"/>
          </w:tcPr>
          <w:p w14:paraId="7A3E991B" w14:textId="46E7F6B0" w:rsidR="00DD2E1B" w:rsidRDefault="00DD2E1B" w:rsidP="00076D51">
            <w:pPr>
              <w:spacing w:line="276" w:lineRule="auto"/>
              <w:ind w:left="0" w:firstLine="0"/>
              <w:rPr>
                <w:rFonts w:cs="Arial"/>
              </w:rPr>
            </w:pPr>
            <w:r>
              <w:rPr>
                <w:rFonts w:cs="Arial"/>
              </w:rPr>
              <w:t>Obilježavanje 50. godina kluba</w:t>
            </w:r>
          </w:p>
        </w:tc>
        <w:tc>
          <w:tcPr>
            <w:tcW w:w="2337" w:type="dxa"/>
          </w:tcPr>
          <w:p w14:paraId="4E8499F8" w14:textId="0659F026" w:rsidR="00DD2E1B" w:rsidRDefault="00DD2E1B" w:rsidP="00076D51">
            <w:pPr>
              <w:spacing w:line="276" w:lineRule="auto"/>
              <w:ind w:left="0" w:firstLine="0"/>
              <w:rPr>
                <w:rFonts w:cs="Arial"/>
              </w:rPr>
            </w:pPr>
            <w:r>
              <w:rPr>
                <w:rFonts w:cs="Arial"/>
              </w:rPr>
              <w:t>Košarkaški klub Došk</w:t>
            </w:r>
          </w:p>
        </w:tc>
      </w:tr>
      <w:tr w:rsidR="00DD2E1B" w14:paraId="5F4230D5" w14:textId="77777777" w:rsidTr="00076D51">
        <w:trPr>
          <w:jc w:val="center"/>
        </w:trPr>
        <w:tc>
          <w:tcPr>
            <w:tcW w:w="2337" w:type="dxa"/>
          </w:tcPr>
          <w:p w14:paraId="59F2B58D" w14:textId="1A8EF8D3" w:rsidR="00DD2E1B" w:rsidRDefault="00DD2E1B" w:rsidP="00076D51">
            <w:pPr>
              <w:spacing w:line="276" w:lineRule="auto"/>
              <w:ind w:left="0" w:firstLine="0"/>
              <w:rPr>
                <w:rFonts w:cs="Arial"/>
              </w:rPr>
            </w:pPr>
            <w:r>
              <w:rPr>
                <w:rFonts w:cs="Arial"/>
              </w:rPr>
              <w:t>19.09.2024.</w:t>
            </w:r>
          </w:p>
        </w:tc>
        <w:tc>
          <w:tcPr>
            <w:tcW w:w="2337" w:type="dxa"/>
          </w:tcPr>
          <w:p w14:paraId="4F2BBF5C" w14:textId="3E471BDD" w:rsidR="00DD2E1B" w:rsidRDefault="00DD2E1B" w:rsidP="00076D51">
            <w:pPr>
              <w:spacing w:line="276" w:lineRule="auto"/>
              <w:ind w:left="0" w:firstLine="0"/>
              <w:jc w:val="right"/>
              <w:rPr>
                <w:rFonts w:cs="Arial"/>
              </w:rPr>
            </w:pPr>
            <w:r>
              <w:rPr>
                <w:rFonts w:cs="Arial"/>
              </w:rPr>
              <w:t>200,00</w:t>
            </w:r>
          </w:p>
        </w:tc>
        <w:tc>
          <w:tcPr>
            <w:tcW w:w="2337" w:type="dxa"/>
          </w:tcPr>
          <w:p w14:paraId="5C58FDCB" w14:textId="545E21C1" w:rsidR="00DD2E1B" w:rsidRDefault="00313A65" w:rsidP="00076D51">
            <w:pPr>
              <w:spacing w:line="276" w:lineRule="auto"/>
              <w:ind w:left="0" w:firstLine="0"/>
              <w:rPr>
                <w:rFonts w:cs="Arial"/>
              </w:rPr>
            </w:pPr>
            <w:r>
              <w:rPr>
                <w:rFonts w:cs="Arial"/>
              </w:rPr>
              <w:t>Užance Zagore – dani Sv. Lovre</w:t>
            </w:r>
          </w:p>
        </w:tc>
        <w:tc>
          <w:tcPr>
            <w:tcW w:w="2337" w:type="dxa"/>
          </w:tcPr>
          <w:p w14:paraId="5D0D38A0" w14:textId="00BED9D4" w:rsidR="00DD2E1B" w:rsidRDefault="00DD2E1B" w:rsidP="00076D51">
            <w:pPr>
              <w:spacing w:line="276" w:lineRule="auto"/>
              <w:ind w:left="0" w:firstLine="0"/>
              <w:rPr>
                <w:rFonts w:cs="Arial"/>
              </w:rPr>
            </w:pPr>
            <w:r>
              <w:rPr>
                <w:rFonts w:cs="Arial"/>
              </w:rPr>
              <w:t>Udruga Kampanel</w:t>
            </w:r>
          </w:p>
        </w:tc>
      </w:tr>
      <w:tr w:rsidR="00DD2E1B" w14:paraId="7BD83A1E" w14:textId="77777777" w:rsidTr="00076D51">
        <w:trPr>
          <w:jc w:val="center"/>
        </w:trPr>
        <w:tc>
          <w:tcPr>
            <w:tcW w:w="2337" w:type="dxa"/>
          </w:tcPr>
          <w:p w14:paraId="0E1CB8DC" w14:textId="5F2F03F2" w:rsidR="00DD2E1B" w:rsidRDefault="00DD2E1B" w:rsidP="00076D51">
            <w:pPr>
              <w:spacing w:line="276" w:lineRule="auto"/>
              <w:ind w:left="0" w:firstLine="0"/>
              <w:rPr>
                <w:rFonts w:cs="Arial"/>
              </w:rPr>
            </w:pPr>
            <w:r>
              <w:rPr>
                <w:rFonts w:cs="Arial"/>
              </w:rPr>
              <w:t>27.09.2024.</w:t>
            </w:r>
          </w:p>
        </w:tc>
        <w:tc>
          <w:tcPr>
            <w:tcW w:w="2337" w:type="dxa"/>
          </w:tcPr>
          <w:p w14:paraId="7EEC76A8" w14:textId="1F53E4C8" w:rsidR="00DD2E1B" w:rsidRDefault="00DD2E1B" w:rsidP="00076D51">
            <w:pPr>
              <w:spacing w:line="276" w:lineRule="auto"/>
              <w:ind w:left="0" w:firstLine="0"/>
              <w:jc w:val="right"/>
              <w:rPr>
                <w:rFonts w:cs="Arial"/>
              </w:rPr>
            </w:pPr>
            <w:r>
              <w:rPr>
                <w:rFonts w:cs="Arial"/>
              </w:rPr>
              <w:t>200,00</w:t>
            </w:r>
          </w:p>
        </w:tc>
        <w:tc>
          <w:tcPr>
            <w:tcW w:w="2337" w:type="dxa"/>
          </w:tcPr>
          <w:p w14:paraId="509107B6" w14:textId="5BAF10CD" w:rsidR="00DD2E1B" w:rsidRDefault="00DD2E1B" w:rsidP="00076D51">
            <w:pPr>
              <w:spacing w:line="276" w:lineRule="auto"/>
              <w:ind w:left="0" w:firstLine="0"/>
              <w:rPr>
                <w:rFonts w:cs="Arial"/>
              </w:rPr>
            </w:pPr>
            <w:r>
              <w:rPr>
                <w:rFonts w:cs="Arial"/>
              </w:rPr>
              <w:t>Za tiskanje knjige</w:t>
            </w:r>
          </w:p>
        </w:tc>
        <w:tc>
          <w:tcPr>
            <w:tcW w:w="2337" w:type="dxa"/>
          </w:tcPr>
          <w:p w14:paraId="66E1B48C" w14:textId="7C9A1EA7" w:rsidR="00DD2E1B" w:rsidRDefault="00DD2E1B" w:rsidP="00076D51">
            <w:pPr>
              <w:spacing w:line="276" w:lineRule="auto"/>
              <w:ind w:left="0" w:firstLine="0"/>
              <w:rPr>
                <w:rFonts w:cs="Arial"/>
              </w:rPr>
            </w:pPr>
            <w:r>
              <w:rPr>
                <w:rFonts w:cs="Arial"/>
              </w:rPr>
              <w:t>Tadić Nadomir Šutra</w:t>
            </w:r>
          </w:p>
        </w:tc>
      </w:tr>
      <w:tr w:rsidR="00FE2C1C" w14:paraId="18946C50" w14:textId="77777777" w:rsidTr="00076D51">
        <w:trPr>
          <w:jc w:val="center"/>
        </w:trPr>
        <w:tc>
          <w:tcPr>
            <w:tcW w:w="2337" w:type="dxa"/>
          </w:tcPr>
          <w:p w14:paraId="47A3E46F" w14:textId="7DFAF43E" w:rsidR="00FE2C1C" w:rsidRDefault="00FE2C1C" w:rsidP="00076D51">
            <w:pPr>
              <w:spacing w:line="276" w:lineRule="auto"/>
              <w:ind w:left="0" w:firstLine="0"/>
              <w:rPr>
                <w:rFonts w:cs="Arial"/>
              </w:rPr>
            </w:pPr>
            <w:r>
              <w:rPr>
                <w:rFonts w:cs="Arial"/>
              </w:rPr>
              <w:t>27.09.2024.</w:t>
            </w:r>
          </w:p>
        </w:tc>
        <w:tc>
          <w:tcPr>
            <w:tcW w:w="2337" w:type="dxa"/>
          </w:tcPr>
          <w:p w14:paraId="757F3E7A" w14:textId="26FB7158" w:rsidR="00FE2C1C" w:rsidRDefault="00FE2C1C" w:rsidP="00076D51">
            <w:pPr>
              <w:spacing w:line="276" w:lineRule="auto"/>
              <w:ind w:left="0" w:firstLine="0"/>
              <w:jc w:val="right"/>
              <w:rPr>
                <w:rFonts w:cs="Arial"/>
              </w:rPr>
            </w:pPr>
            <w:r>
              <w:rPr>
                <w:rFonts w:cs="Arial"/>
              </w:rPr>
              <w:t>350,00</w:t>
            </w:r>
          </w:p>
        </w:tc>
        <w:tc>
          <w:tcPr>
            <w:tcW w:w="2337" w:type="dxa"/>
          </w:tcPr>
          <w:p w14:paraId="2D8CCB74" w14:textId="10262A63" w:rsidR="00FE2C1C" w:rsidRDefault="00FE2C1C" w:rsidP="00076D51">
            <w:pPr>
              <w:spacing w:line="276" w:lineRule="auto"/>
              <w:ind w:left="0" w:firstLine="0"/>
              <w:rPr>
                <w:rFonts w:cs="Arial"/>
              </w:rPr>
            </w:pPr>
            <w:r>
              <w:rPr>
                <w:rFonts w:cs="Arial"/>
              </w:rPr>
              <w:t>Obilježavanje blagdana</w:t>
            </w:r>
          </w:p>
        </w:tc>
        <w:tc>
          <w:tcPr>
            <w:tcW w:w="2337" w:type="dxa"/>
          </w:tcPr>
          <w:p w14:paraId="0D65E1CF" w14:textId="72B5BAAA" w:rsidR="00FE2C1C" w:rsidRDefault="00FE2C1C" w:rsidP="00076D51">
            <w:pPr>
              <w:spacing w:line="276" w:lineRule="auto"/>
              <w:ind w:left="0" w:firstLine="0"/>
              <w:rPr>
                <w:rFonts w:cs="Arial"/>
              </w:rPr>
            </w:pPr>
            <w:r>
              <w:rPr>
                <w:rFonts w:cs="Arial"/>
              </w:rPr>
              <w:t>Župa Sv. Josip radnik</w:t>
            </w:r>
          </w:p>
        </w:tc>
      </w:tr>
      <w:tr w:rsidR="00FE2C1C" w14:paraId="3F156645" w14:textId="77777777" w:rsidTr="00076D51">
        <w:trPr>
          <w:jc w:val="center"/>
        </w:trPr>
        <w:tc>
          <w:tcPr>
            <w:tcW w:w="2337" w:type="dxa"/>
          </w:tcPr>
          <w:p w14:paraId="193B2ED0" w14:textId="15EFB778" w:rsidR="00FE2C1C" w:rsidRDefault="00FE2C1C" w:rsidP="00076D51">
            <w:pPr>
              <w:spacing w:line="276" w:lineRule="auto"/>
              <w:ind w:left="0" w:firstLine="0"/>
              <w:rPr>
                <w:rFonts w:cs="Arial"/>
              </w:rPr>
            </w:pPr>
            <w:r>
              <w:rPr>
                <w:rFonts w:cs="Arial"/>
              </w:rPr>
              <w:t>12.11.2024.</w:t>
            </w:r>
          </w:p>
        </w:tc>
        <w:tc>
          <w:tcPr>
            <w:tcW w:w="2337" w:type="dxa"/>
          </w:tcPr>
          <w:p w14:paraId="0E7FA753" w14:textId="5EA838D5" w:rsidR="00FE2C1C" w:rsidRDefault="00FE2C1C" w:rsidP="00076D51">
            <w:pPr>
              <w:spacing w:line="276" w:lineRule="auto"/>
              <w:ind w:left="0" w:firstLine="0"/>
              <w:jc w:val="right"/>
              <w:rPr>
                <w:rFonts w:cs="Arial"/>
              </w:rPr>
            </w:pPr>
            <w:r>
              <w:rPr>
                <w:rFonts w:cs="Arial"/>
              </w:rPr>
              <w:t>500,00</w:t>
            </w:r>
          </w:p>
        </w:tc>
        <w:tc>
          <w:tcPr>
            <w:tcW w:w="2337" w:type="dxa"/>
          </w:tcPr>
          <w:p w14:paraId="5242D2C0" w14:textId="5D01466D" w:rsidR="00FE2C1C" w:rsidRDefault="00FE2C1C" w:rsidP="00076D51">
            <w:pPr>
              <w:spacing w:line="276" w:lineRule="auto"/>
              <w:ind w:left="0" w:firstLine="0"/>
              <w:rPr>
                <w:rFonts w:cs="Arial"/>
              </w:rPr>
            </w:pPr>
            <w:r>
              <w:rPr>
                <w:rFonts w:cs="Arial"/>
              </w:rPr>
              <w:t>Obilježavanje 33. obljetnice</w:t>
            </w:r>
          </w:p>
        </w:tc>
        <w:tc>
          <w:tcPr>
            <w:tcW w:w="2337" w:type="dxa"/>
          </w:tcPr>
          <w:p w14:paraId="689BE10C" w14:textId="0452676D" w:rsidR="00FE2C1C" w:rsidRDefault="00FE2C1C" w:rsidP="00076D51">
            <w:pPr>
              <w:spacing w:line="276" w:lineRule="auto"/>
              <w:ind w:left="0" w:firstLine="0"/>
              <w:rPr>
                <w:rFonts w:cs="Arial"/>
              </w:rPr>
            </w:pPr>
            <w:r>
              <w:rPr>
                <w:rFonts w:cs="Arial"/>
              </w:rPr>
              <w:t>Udruga 142. brigade Drniš</w:t>
            </w:r>
          </w:p>
        </w:tc>
      </w:tr>
      <w:tr w:rsidR="00FE2C1C" w14:paraId="73A976D3" w14:textId="77777777" w:rsidTr="00076D51">
        <w:trPr>
          <w:jc w:val="center"/>
        </w:trPr>
        <w:tc>
          <w:tcPr>
            <w:tcW w:w="2337" w:type="dxa"/>
          </w:tcPr>
          <w:p w14:paraId="25611C00" w14:textId="61E91C0D" w:rsidR="00FE2C1C" w:rsidRDefault="00FE2C1C" w:rsidP="00076D51">
            <w:pPr>
              <w:spacing w:line="276" w:lineRule="auto"/>
              <w:ind w:left="0" w:firstLine="0"/>
              <w:rPr>
                <w:rFonts w:cs="Arial"/>
              </w:rPr>
            </w:pPr>
            <w:r>
              <w:rPr>
                <w:rFonts w:cs="Arial"/>
              </w:rPr>
              <w:t>20.11.2024.</w:t>
            </w:r>
          </w:p>
        </w:tc>
        <w:tc>
          <w:tcPr>
            <w:tcW w:w="2337" w:type="dxa"/>
          </w:tcPr>
          <w:p w14:paraId="197BF655" w14:textId="377E4C68" w:rsidR="00FE2C1C" w:rsidRDefault="00FE2C1C" w:rsidP="00076D51">
            <w:pPr>
              <w:spacing w:line="276" w:lineRule="auto"/>
              <w:ind w:left="0" w:firstLine="0"/>
              <w:jc w:val="right"/>
              <w:rPr>
                <w:rFonts w:cs="Arial"/>
              </w:rPr>
            </w:pPr>
            <w:r>
              <w:rPr>
                <w:rFonts w:cs="Arial"/>
              </w:rPr>
              <w:t>587,00</w:t>
            </w:r>
          </w:p>
        </w:tc>
        <w:tc>
          <w:tcPr>
            <w:tcW w:w="2337" w:type="dxa"/>
          </w:tcPr>
          <w:p w14:paraId="43A5D58C" w14:textId="69F97A32" w:rsidR="00FE2C1C" w:rsidRDefault="00987CDA" w:rsidP="00076D51">
            <w:pPr>
              <w:spacing w:line="276" w:lineRule="auto"/>
              <w:ind w:left="0" w:firstLine="0"/>
              <w:rPr>
                <w:rFonts w:cs="Arial"/>
              </w:rPr>
            </w:pPr>
            <w:r>
              <w:rPr>
                <w:rFonts w:cs="Arial"/>
              </w:rPr>
              <w:t>Sufinanciranje izrade smeđe signalizacije</w:t>
            </w:r>
          </w:p>
        </w:tc>
        <w:tc>
          <w:tcPr>
            <w:tcW w:w="2337" w:type="dxa"/>
          </w:tcPr>
          <w:p w14:paraId="4BFE3E51" w14:textId="4141F3CC" w:rsidR="00FE2C1C" w:rsidRDefault="00FE2C1C" w:rsidP="00076D51">
            <w:pPr>
              <w:spacing w:line="276" w:lineRule="auto"/>
              <w:ind w:left="0" w:firstLine="0"/>
              <w:rPr>
                <w:rFonts w:cs="Arial"/>
              </w:rPr>
            </w:pPr>
            <w:r>
              <w:rPr>
                <w:rFonts w:cs="Arial"/>
              </w:rPr>
              <w:t>Turistička zajednica Drniš</w:t>
            </w:r>
          </w:p>
        </w:tc>
      </w:tr>
      <w:tr w:rsidR="00FE2C1C" w14:paraId="2B88851D" w14:textId="77777777" w:rsidTr="00076D51">
        <w:trPr>
          <w:jc w:val="center"/>
        </w:trPr>
        <w:tc>
          <w:tcPr>
            <w:tcW w:w="2337" w:type="dxa"/>
          </w:tcPr>
          <w:p w14:paraId="50009DC1" w14:textId="3DF65AF8" w:rsidR="00FE2C1C" w:rsidRDefault="00FE2C1C" w:rsidP="00076D51">
            <w:pPr>
              <w:spacing w:line="276" w:lineRule="auto"/>
              <w:ind w:left="0" w:firstLine="0"/>
              <w:rPr>
                <w:rFonts w:cs="Arial"/>
              </w:rPr>
            </w:pPr>
            <w:r>
              <w:rPr>
                <w:rFonts w:cs="Arial"/>
              </w:rPr>
              <w:t>27.11.2024.</w:t>
            </w:r>
          </w:p>
        </w:tc>
        <w:tc>
          <w:tcPr>
            <w:tcW w:w="2337" w:type="dxa"/>
          </w:tcPr>
          <w:p w14:paraId="42B0C2AA" w14:textId="761D1677" w:rsidR="00FE2C1C" w:rsidRDefault="00FE2C1C" w:rsidP="00076D51">
            <w:pPr>
              <w:spacing w:line="276" w:lineRule="auto"/>
              <w:ind w:left="0" w:firstLine="0"/>
              <w:jc w:val="right"/>
              <w:rPr>
                <w:rFonts w:cs="Arial"/>
              </w:rPr>
            </w:pPr>
            <w:r>
              <w:rPr>
                <w:rFonts w:cs="Arial"/>
              </w:rPr>
              <w:t>250,00</w:t>
            </w:r>
          </w:p>
        </w:tc>
        <w:tc>
          <w:tcPr>
            <w:tcW w:w="2337" w:type="dxa"/>
          </w:tcPr>
          <w:p w14:paraId="1228CD86" w14:textId="071331ED" w:rsidR="00FE2C1C" w:rsidRDefault="00987CDA" w:rsidP="00076D51">
            <w:pPr>
              <w:spacing w:line="276" w:lineRule="auto"/>
              <w:ind w:left="0" w:firstLine="0"/>
              <w:rPr>
                <w:rFonts w:cs="Arial"/>
              </w:rPr>
            </w:pPr>
            <w:r>
              <w:rPr>
                <w:rFonts w:cs="Arial"/>
              </w:rPr>
              <w:t>Pomoć za izradu nošnji Prominski tići</w:t>
            </w:r>
          </w:p>
        </w:tc>
        <w:tc>
          <w:tcPr>
            <w:tcW w:w="2337" w:type="dxa"/>
          </w:tcPr>
          <w:p w14:paraId="42615862" w14:textId="573A65D5" w:rsidR="00FE2C1C" w:rsidRDefault="00FE2C1C" w:rsidP="00076D51">
            <w:pPr>
              <w:spacing w:line="276" w:lineRule="auto"/>
              <w:ind w:left="0" w:firstLine="0"/>
              <w:rPr>
                <w:rFonts w:cs="Arial"/>
              </w:rPr>
            </w:pPr>
            <w:r>
              <w:rPr>
                <w:rFonts w:cs="Arial"/>
              </w:rPr>
              <w:t>KUD Promona Oklaj</w:t>
            </w:r>
          </w:p>
        </w:tc>
      </w:tr>
      <w:tr w:rsidR="00FE2C1C" w14:paraId="1D1C8EE0" w14:textId="77777777" w:rsidTr="00076D51">
        <w:trPr>
          <w:jc w:val="center"/>
        </w:trPr>
        <w:tc>
          <w:tcPr>
            <w:tcW w:w="2337" w:type="dxa"/>
          </w:tcPr>
          <w:p w14:paraId="586932F9" w14:textId="3D0A5113" w:rsidR="00FE2C1C" w:rsidRDefault="00FE2C1C" w:rsidP="00076D51">
            <w:pPr>
              <w:spacing w:line="276" w:lineRule="auto"/>
              <w:ind w:left="0" w:firstLine="0"/>
              <w:rPr>
                <w:rFonts w:cs="Arial"/>
              </w:rPr>
            </w:pPr>
            <w:r>
              <w:rPr>
                <w:rFonts w:cs="Arial"/>
              </w:rPr>
              <w:t>03.12.2024.</w:t>
            </w:r>
          </w:p>
        </w:tc>
        <w:tc>
          <w:tcPr>
            <w:tcW w:w="2337" w:type="dxa"/>
          </w:tcPr>
          <w:p w14:paraId="56D55964" w14:textId="5C2CF6B4" w:rsidR="00FE2C1C" w:rsidRDefault="00FE2C1C" w:rsidP="00076D51">
            <w:pPr>
              <w:spacing w:line="276" w:lineRule="auto"/>
              <w:ind w:left="0" w:firstLine="0"/>
              <w:jc w:val="right"/>
              <w:rPr>
                <w:rFonts w:cs="Arial"/>
              </w:rPr>
            </w:pPr>
            <w:r>
              <w:rPr>
                <w:rFonts w:cs="Arial"/>
              </w:rPr>
              <w:t>1.000,00</w:t>
            </w:r>
          </w:p>
        </w:tc>
        <w:tc>
          <w:tcPr>
            <w:tcW w:w="2337" w:type="dxa"/>
          </w:tcPr>
          <w:p w14:paraId="51D3307C" w14:textId="337AAA92" w:rsidR="00FE2C1C" w:rsidRDefault="00987CDA" w:rsidP="00076D51">
            <w:pPr>
              <w:spacing w:line="276" w:lineRule="auto"/>
              <w:ind w:left="0" w:firstLine="0"/>
              <w:rPr>
                <w:rFonts w:cs="Arial"/>
              </w:rPr>
            </w:pPr>
            <w:r>
              <w:rPr>
                <w:rFonts w:cs="Arial"/>
              </w:rPr>
              <w:t xml:space="preserve">Pomoć za kupnju opreme </w:t>
            </w:r>
          </w:p>
        </w:tc>
        <w:tc>
          <w:tcPr>
            <w:tcW w:w="2337" w:type="dxa"/>
          </w:tcPr>
          <w:p w14:paraId="2DF7F91D" w14:textId="6FAB7B3C" w:rsidR="00FE2C1C" w:rsidRDefault="00FE2C1C" w:rsidP="00076D51">
            <w:pPr>
              <w:spacing w:line="276" w:lineRule="auto"/>
              <w:ind w:left="0" w:firstLine="0"/>
              <w:rPr>
                <w:rFonts w:cs="Arial"/>
              </w:rPr>
            </w:pPr>
            <w:r>
              <w:rPr>
                <w:rFonts w:cs="Arial"/>
              </w:rPr>
              <w:t>Radio Drniš</w:t>
            </w:r>
          </w:p>
        </w:tc>
      </w:tr>
      <w:tr w:rsidR="00FE2C1C" w14:paraId="7162A694" w14:textId="77777777" w:rsidTr="00076D51">
        <w:trPr>
          <w:jc w:val="center"/>
        </w:trPr>
        <w:tc>
          <w:tcPr>
            <w:tcW w:w="2337" w:type="dxa"/>
          </w:tcPr>
          <w:p w14:paraId="15C2CEB4" w14:textId="690871FF" w:rsidR="00FE2C1C" w:rsidRDefault="00FE2C1C" w:rsidP="00076D51">
            <w:pPr>
              <w:spacing w:line="276" w:lineRule="auto"/>
              <w:ind w:left="0" w:firstLine="0"/>
              <w:rPr>
                <w:rFonts w:cs="Arial"/>
              </w:rPr>
            </w:pPr>
            <w:r>
              <w:rPr>
                <w:rFonts w:cs="Arial"/>
              </w:rPr>
              <w:lastRenderedPageBreak/>
              <w:t>16.12.2024.</w:t>
            </w:r>
          </w:p>
        </w:tc>
        <w:tc>
          <w:tcPr>
            <w:tcW w:w="2337" w:type="dxa"/>
          </w:tcPr>
          <w:p w14:paraId="6D808782" w14:textId="136E8CF3" w:rsidR="00FE2C1C" w:rsidRDefault="00FE2C1C" w:rsidP="00076D51">
            <w:pPr>
              <w:spacing w:line="276" w:lineRule="auto"/>
              <w:ind w:left="0" w:firstLine="0"/>
              <w:jc w:val="right"/>
              <w:rPr>
                <w:rFonts w:cs="Arial"/>
              </w:rPr>
            </w:pPr>
            <w:r>
              <w:rPr>
                <w:rFonts w:cs="Arial"/>
              </w:rPr>
              <w:t>600,00</w:t>
            </w:r>
          </w:p>
        </w:tc>
        <w:tc>
          <w:tcPr>
            <w:tcW w:w="2337" w:type="dxa"/>
          </w:tcPr>
          <w:p w14:paraId="76DB884D" w14:textId="71B83248" w:rsidR="00FE2C1C" w:rsidRDefault="00987CDA" w:rsidP="00076D51">
            <w:pPr>
              <w:spacing w:line="276" w:lineRule="auto"/>
              <w:ind w:left="0" w:firstLine="0"/>
              <w:rPr>
                <w:rFonts w:cs="Arial"/>
              </w:rPr>
            </w:pPr>
            <w:r>
              <w:rPr>
                <w:rFonts w:cs="Arial"/>
              </w:rPr>
              <w:t>Organizacija okupljanja udruga</w:t>
            </w:r>
          </w:p>
        </w:tc>
        <w:tc>
          <w:tcPr>
            <w:tcW w:w="2337" w:type="dxa"/>
          </w:tcPr>
          <w:p w14:paraId="5F08D866" w14:textId="3A0EBBFA" w:rsidR="00FE2C1C" w:rsidRDefault="00FE2C1C" w:rsidP="00076D51">
            <w:pPr>
              <w:spacing w:line="276" w:lineRule="auto"/>
              <w:ind w:left="0" w:firstLine="0"/>
              <w:rPr>
                <w:rFonts w:cs="Arial"/>
              </w:rPr>
            </w:pPr>
            <w:r>
              <w:rPr>
                <w:rFonts w:cs="Arial"/>
              </w:rPr>
              <w:t>Kulturno umjetnička udruga Miljevci</w:t>
            </w:r>
          </w:p>
        </w:tc>
      </w:tr>
      <w:tr w:rsidR="00FE2C1C" w14:paraId="26DE16CD" w14:textId="77777777" w:rsidTr="00076D51">
        <w:trPr>
          <w:jc w:val="center"/>
        </w:trPr>
        <w:tc>
          <w:tcPr>
            <w:tcW w:w="2337" w:type="dxa"/>
          </w:tcPr>
          <w:p w14:paraId="0F14AFA7" w14:textId="6A9F213D" w:rsidR="00FE2C1C" w:rsidRDefault="00FE2C1C" w:rsidP="00076D51">
            <w:pPr>
              <w:spacing w:line="276" w:lineRule="auto"/>
              <w:ind w:left="0" w:firstLine="0"/>
              <w:rPr>
                <w:rFonts w:cs="Arial"/>
              </w:rPr>
            </w:pPr>
            <w:r>
              <w:rPr>
                <w:rFonts w:cs="Arial"/>
              </w:rPr>
              <w:t>20.12.2024.</w:t>
            </w:r>
          </w:p>
        </w:tc>
        <w:tc>
          <w:tcPr>
            <w:tcW w:w="2337" w:type="dxa"/>
          </w:tcPr>
          <w:p w14:paraId="27A35F6E" w14:textId="2812ABD2" w:rsidR="00FE2C1C" w:rsidRDefault="00FE2C1C" w:rsidP="00076D51">
            <w:pPr>
              <w:spacing w:line="276" w:lineRule="auto"/>
              <w:ind w:left="0" w:firstLine="0"/>
              <w:jc w:val="right"/>
              <w:rPr>
                <w:rFonts w:cs="Arial"/>
              </w:rPr>
            </w:pPr>
            <w:r>
              <w:rPr>
                <w:rFonts w:cs="Arial"/>
              </w:rPr>
              <w:t>300,00</w:t>
            </w:r>
          </w:p>
        </w:tc>
        <w:tc>
          <w:tcPr>
            <w:tcW w:w="2337" w:type="dxa"/>
          </w:tcPr>
          <w:p w14:paraId="4190B68F" w14:textId="0B91A6B7" w:rsidR="00FE2C1C" w:rsidRDefault="00987CDA" w:rsidP="00076D51">
            <w:pPr>
              <w:spacing w:line="276" w:lineRule="auto"/>
              <w:ind w:left="0" w:firstLine="0"/>
              <w:rPr>
                <w:rFonts w:cs="Arial"/>
              </w:rPr>
            </w:pPr>
            <w:r>
              <w:rPr>
                <w:rFonts w:cs="Arial"/>
              </w:rPr>
              <w:t>Maturalni ples</w:t>
            </w:r>
          </w:p>
        </w:tc>
        <w:tc>
          <w:tcPr>
            <w:tcW w:w="2337" w:type="dxa"/>
          </w:tcPr>
          <w:p w14:paraId="67B85D3F" w14:textId="69BD14E5" w:rsidR="00FE2C1C" w:rsidRDefault="00FE2C1C" w:rsidP="00076D51">
            <w:pPr>
              <w:spacing w:line="276" w:lineRule="auto"/>
              <w:ind w:left="0" w:firstLine="0"/>
              <w:rPr>
                <w:rFonts w:cs="Arial"/>
              </w:rPr>
            </w:pPr>
            <w:r>
              <w:rPr>
                <w:rFonts w:cs="Arial"/>
              </w:rPr>
              <w:t>Tehnička škola Šibenik</w:t>
            </w:r>
          </w:p>
        </w:tc>
      </w:tr>
      <w:tr w:rsidR="00FE2C1C" w14:paraId="1D3D8823" w14:textId="77777777" w:rsidTr="00076D51">
        <w:trPr>
          <w:jc w:val="center"/>
        </w:trPr>
        <w:tc>
          <w:tcPr>
            <w:tcW w:w="2337" w:type="dxa"/>
          </w:tcPr>
          <w:p w14:paraId="241446A2" w14:textId="42E2DC09" w:rsidR="00FE2C1C" w:rsidRDefault="00FE2C1C" w:rsidP="00076D51">
            <w:pPr>
              <w:spacing w:line="276" w:lineRule="auto"/>
              <w:ind w:left="0" w:firstLine="0"/>
              <w:rPr>
                <w:rFonts w:cs="Arial"/>
              </w:rPr>
            </w:pPr>
            <w:r>
              <w:rPr>
                <w:rFonts w:cs="Arial"/>
              </w:rPr>
              <w:t>23.12.2024.</w:t>
            </w:r>
          </w:p>
        </w:tc>
        <w:tc>
          <w:tcPr>
            <w:tcW w:w="2337" w:type="dxa"/>
          </w:tcPr>
          <w:p w14:paraId="38E67B23" w14:textId="3300409B" w:rsidR="00FE2C1C" w:rsidRDefault="00FE2C1C" w:rsidP="00076D51">
            <w:pPr>
              <w:spacing w:line="276" w:lineRule="auto"/>
              <w:ind w:left="0" w:firstLine="0"/>
              <w:jc w:val="right"/>
              <w:rPr>
                <w:rFonts w:cs="Arial"/>
              </w:rPr>
            </w:pPr>
            <w:r>
              <w:rPr>
                <w:rFonts w:cs="Arial"/>
              </w:rPr>
              <w:t>500,00</w:t>
            </w:r>
          </w:p>
        </w:tc>
        <w:tc>
          <w:tcPr>
            <w:tcW w:w="2337" w:type="dxa"/>
          </w:tcPr>
          <w:p w14:paraId="7D0EAFB9" w14:textId="160F6D74" w:rsidR="00FE2C1C" w:rsidRDefault="00FE2C1C" w:rsidP="00076D51">
            <w:pPr>
              <w:spacing w:line="276" w:lineRule="auto"/>
              <w:ind w:left="0" w:firstLine="0"/>
              <w:rPr>
                <w:rFonts w:cs="Arial"/>
              </w:rPr>
            </w:pPr>
            <w:r>
              <w:rPr>
                <w:rFonts w:cs="Arial"/>
              </w:rPr>
              <w:t>Za sportske rezultate</w:t>
            </w:r>
          </w:p>
        </w:tc>
        <w:tc>
          <w:tcPr>
            <w:tcW w:w="2337" w:type="dxa"/>
          </w:tcPr>
          <w:p w14:paraId="37784D62" w14:textId="42351669" w:rsidR="00FE2C1C" w:rsidRDefault="00FE2C1C" w:rsidP="00076D51">
            <w:pPr>
              <w:spacing w:line="276" w:lineRule="auto"/>
              <w:ind w:left="0" w:firstLine="0"/>
              <w:rPr>
                <w:rFonts w:cs="Arial"/>
              </w:rPr>
            </w:pPr>
            <w:r>
              <w:rPr>
                <w:rFonts w:cs="Arial"/>
              </w:rPr>
              <w:t>Ivan Baričević</w:t>
            </w:r>
          </w:p>
        </w:tc>
      </w:tr>
      <w:tr w:rsidR="00FE2C1C" w14:paraId="3E265FBE" w14:textId="77777777" w:rsidTr="00076D51">
        <w:trPr>
          <w:jc w:val="center"/>
        </w:trPr>
        <w:tc>
          <w:tcPr>
            <w:tcW w:w="2337" w:type="dxa"/>
          </w:tcPr>
          <w:p w14:paraId="429F8829" w14:textId="09EDA792" w:rsidR="00FE2C1C" w:rsidRDefault="00FE2C1C" w:rsidP="00076D51">
            <w:pPr>
              <w:spacing w:line="276" w:lineRule="auto"/>
              <w:ind w:left="0" w:firstLine="0"/>
              <w:rPr>
                <w:rFonts w:cs="Arial"/>
              </w:rPr>
            </w:pPr>
            <w:r>
              <w:rPr>
                <w:rFonts w:cs="Arial"/>
              </w:rPr>
              <w:t>23.12.2024.</w:t>
            </w:r>
          </w:p>
        </w:tc>
        <w:tc>
          <w:tcPr>
            <w:tcW w:w="2337" w:type="dxa"/>
          </w:tcPr>
          <w:p w14:paraId="7D377378" w14:textId="14C81D8A" w:rsidR="00FE2C1C" w:rsidRDefault="00FE2C1C" w:rsidP="00076D51">
            <w:pPr>
              <w:spacing w:line="276" w:lineRule="auto"/>
              <w:ind w:left="0" w:firstLine="0"/>
              <w:jc w:val="right"/>
              <w:rPr>
                <w:rFonts w:cs="Arial"/>
              </w:rPr>
            </w:pPr>
            <w:r>
              <w:rPr>
                <w:rFonts w:cs="Arial"/>
              </w:rPr>
              <w:t>350,00</w:t>
            </w:r>
          </w:p>
        </w:tc>
        <w:tc>
          <w:tcPr>
            <w:tcW w:w="2337" w:type="dxa"/>
          </w:tcPr>
          <w:p w14:paraId="5355B5FC" w14:textId="65501750" w:rsidR="00FE2C1C" w:rsidRDefault="00FE2C1C" w:rsidP="00076D51">
            <w:pPr>
              <w:spacing w:line="276" w:lineRule="auto"/>
              <w:ind w:left="0" w:firstLine="0"/>
              <w:rPr>
                <w:rFonts w:cs="Arial"/>
              </w:rPr>
            </w:pPr>
            <w:r>
              <w:rPr>
                <w:rFonts w:cs="Arial"/>
              </w:rPr>
              <w:t>Smotra učenika</w:t>
            </w:r>
          </w:p>
        </w:tc>
        <w:tc>
          <w:tcPr>
            <w:tcW w:w="2337" w:type="dxa"/>
          </w:tcPr>
          <w:p w14:paraId="1A3353E6" w14:textId="76FE1C9A" w:rsidR="00FE2C1C" w:rsidRDefault="00FE2C1C" w:rsidP="00076D51">
            <w:pPr>
              <w:spacing w:line="276" w:lineRule="auto"/>
              <w:ind w:left="0" w:firstLine="0"/>
              <w:rPr>
                <w:rFonts w:cs="Arial"/>
              </w:rPr>
            </w:pPr>
            <w:r>
              <w:rPr>
                <w:rFonts w:cs="Arial"/>
              </w:rPr>
              <w:t>SŠ Ivana Meštrovića</w:t>
            </w:r>
          </w:p>
        </w:tc>
      </w:tr>
      <w:tr w:rsidR="00FE2C1C" w14:paraId="23E8DF77" w14:textId="77777777" w:rsidTr="00076D51">
        <w:trPr>
          <w:jc w:val="center"/>
        </w:trPr>
        <w:tc>
          <w:tcPr>
            <w:tcW w:w="2337" w:type="dxa"/>
          </w:tcPr>
          <w:p w14:paraId="7ED0F4DC" w14:textId="03BD8DC6" w:rsidR="00FE2C1C" w:rsidRDefault="00FE2C1C" w:rsidP="00076D51">
            <w:pPr>
              <w:spacing w:line="276" w:lineRule="auto"/>
              <w:ind w:left="0" w:firstLine="0"/>
              <w:rPr>
                <w:rFonts w:cs="Arial"/>
              </w:rPr>
            </w:pPr>
            <w:r>
              <w:rPr>
                <w:rFonts w:cs="Arial"/>
              </w:rPr>
              <w:t>31.12.2024.</w:t>
            </w:r>
          </w:p>
        </w:tc>
        <w:tc>
          <w:tcPr>
            <w:tcW w:w="2337" w:type="dxa"/>
          </w:tcPr>
          <w:p w14:paraId="314E953B" w14:textId="2F975FEE" w:rsidR="00FE2C1C" w:rsidRDefault="00FE2C1C" w:rsidP="00076D51">
            <w:pPr>
              <w:spacing w:line="276" w:lineRule="auto"/>
              <w:ind w:left="0" w:firstLine="0"/>
              <w:jc w:val="right"/>
              <w:rPr>
                <w:rFonts w:cs="Arial"/>
              </w:rPr>
            </w:pPr>
            <w:r>
              <w:rPr>
                <w:rFonts w:cs="Arial"/>
              </w:rPr>
              <w:t>1.000,00</w:t>
            </w:r>
          </w:p>
        </w:tc>
        <w:tc>
          <w:tcPr>
            <w:tcW w:w="2337" w:type="dxa"/>
          </w:tcPr>
          <w:p w14:paraId="2EBFD545" w14:textId="22803E3E" w:rsidR="00FE2C1C" w:rsidRDefault="00FE2C1C" w:rsidP="00076D51">
            <w:pPr>
              <w:spacing w:line="276" w:lineRule="auto"/>
              <w:ind w:left="0" w:firstLine="0"/>
              <w:rPr>
                <w:rFonts w:cs="Arial"/>
              </w:rPr>
            </w:pPr>
            <w:r>
              <w:rPr>
                <w:rFonts w:cs="Arial"/>
              </w:rPr>
              <w:t>Za sportašicu judo</w:t>
            </w:r>
          </w:p>
        </w:tc>
        <w:tc>
          <w:tcPr>
            <w:tcW w:w="2337" w:type="dxa"/>
          </w:tcPr>
          <w:p w14:paraId="106593EF" w14:textId="643C7B2C" w:rsidR="00FE2C1C" w:rsidRDefault="00FE2C1C" w:rsidP="00076D51">
            <w:pPr>
              <w:spacing w:line="276" w:lineRule="auto"/>
              <w:ind w:left="0" w:firstLine="0"/>
              <w:rPr>
                <w:rFonts w:cs="Arial"/>
              </w:rPr>
            </w:pPr>
            <w:r>
              <w:rPr>
                <w:rFonts w:cs="Arial"/>
              </w:rPr>
              <w:t>Zajednica športova Drniš</w:t>
            </w:r>
          </w:p>
        </w:tc>
      </w:tr>
      <w:tr w:rsidR="00FE2C1C" w14:paraId="67B1891D" w14:textId="77777777" w:rsidTr="00076D51">
        <w:trPr>
          <w:jc w:val="center"/>
        </w:trPr>
        <w:tc>
          <w:tcPr>
            <w:tcW w:w="2337" w:type="dxa"/>
          </w:tcPr>
          <w:p w14:paraId="7B5873E7" w14:textId="7FAD7473" w:rsidR="00FE2C1C" w:rsidRDefault="00FE2C1C" w:rsidP="00076D51">
            <w:pPr>
              <w:spacing w:line="276" w:lineRule="auto"/>
              <w:ind w:left="0" w:firstLine="0"/>
              <w:rPr>
                <w:rFonts w:cs="Arial"/>
              </w:rPr>
            </w:pPr>
            <w:r>
              <w:rPr>
                <w:rFonts w:cs="Arial"/>
              </w:rPr>
              <w:t>31.12.2024.</w:t>
            </w:r>
          </w:p>
        </w:tc>
        <w:tc>
          <w:tcPr>
            <w:tcW w:w="2337" w:type="dxa"/>
          </w:tcPr>
          <w:p w14:paraId="0B636E0A" w14:textId="3CE72CB0" w:rsidR="00FE2C1C" w:rsidRDefault="00FE2C1C" w:rsidP="00076D51">
            <w:pPr>
              <w:spacing w:line="276" w:lineRule="auto"/>
              <w:ind w:left="0" w:firstLine="0"/>
              <w:jc w:val="right"/>
              <w:rPr>
                <w:rFonts w:cs="Arial"/>
              </w:rPr>
            </w:pPr>
            <w:r>
              <w:rPr>
                <w:rFonts w:cs="Arial"/>
              </w:rPr>
              <w:t>449,65</w:t>
            </w:r>
          </w:p>
        </w:tc>
        <w:tc>
          <w:tcPr>
            <w:tcW w:w="2337" w:type="dxa"/>
          </w:tcPr>
          <w:p w14:paraId="008138B3" w14:textId="2C56E596" w:rsidR="00FE2C1C" w:rsidRDefault="00FE2C1C" w:rsidP="00076D51">
            <w:pPr>
              <w:spacing w:line="276" w:lineRule="auto"/>
              <w:ind w:left="0" w:firstLine="0"/>
              <w:rPr>
                <w:rFonts w:cs="Arial"/>
              </w:rPr>
            </w:pPr>
            <w:r>
              <w:rPr>
                <w:rFonts w:cs="Arial"/>
              </w:rPr>
              <w:t>Pomoć</w:t>
            </w:r>
            <w:r w:rsidR="00801217">
              <w:rPr>
                <w:rFonts w:cs="Arial"/>
              </w:rPr>
              <w:t xml:space="preserve"> u naravi</w:t>
            </w:r>
            <w:r>
              <w:rPr>
                <w:rFonts w:cs="Arial"/>
              </w:rPr>
              <w:t xml:space="preserve"> građanima lo</w:t>
            </w:r>
            <w:r w:rsidR="00E72348">
              <w:rPr>
                <w:rFonts w:cs="Arial"/>
              </w:rPr>
              <w:t>šijeg imovnog stanja</w:t>
            </w:r>
          </w:p>
        </w:tc>
        <w:tc>
          <w:tcPr>
            <w:tcW w:w="2337" w:type="dxa"/>
          </w:tcPr>
          <w:p w14:paraId="7868CDF1" w14:textId="2037276A" w:rsidR="00FE2C1C" w:rsidRDefault="00E678BE" w:rsidP="00076D51">
            <w:pPr>
              <w:spacing w:line="276" w:lineRule="auto"/>
              <w:ind w:left="0" w:firstLine="0"/>
              <w:rPr>
                <w:rFonts w:cs="Arial"/>
              </w:rPr>
            </w:pPr>
            <w:r>
              <w:rPr>
                <w:rFonts w:cs="Arial"/>
              </w:rPr>
              <w:t>Tommy Drniš – plaćen račun</w:t>
            </w:r>
          </w:p>
        </w:tc>
      </w:tr>
    </w:tbl>
    <w:p w14:paraId="4236BBE2" w14:textId="77777777" w:rsidR="00DD2E1B" w:rsidRDefault="00DD2E1B" w:rsidP="00DD2E1B">
      <w:pPr>
        <w:rPr>
          <w:rFonts w:cs="Arial"/>
        </w:rPr>
      </w:pPr>
    </w:p>
    <w:p w14:paraId="12471142" w14:textId="77777777" w:rsidR="00A97248" w:rsidRPr="0030094B" w:rsidRDefault="00A97248" w:rsidP="00E269FE">
      <w:pPr>
        <w:rPr>
          <w:rFonts w:cs="Arial"/>
        </w:rPr>
      </w:pPr>
    </w:p>
    <w:p w14:paraId="4394A150" w14:textId="50B284FA" w:rsidR="00412D5B" w:rsidRPr="0030094B" w:rsidRDefault="00412D5B" w:rsidP="00106C0C">
      <w:pPr>
        <w:pStyle w:val="Naslov2"/>
      </w:pPr>
      <w:bookmarkStart w:id="36" w:name="_Toc195857835"/>
      <w:r w:rsidRPr="0030094B">
        <w:t>4.2. IZVJEŠTAJ O ZADUŽIVANJU NA DOMAĆEM I STRANOM TRŽIŠTU NOVCA I KAPITALA</w:t>
      </w:r>
      <w:bookmarkEnd w:id="36"/>
    </w:p>
    <w:bookmarkEnd w:id="34"/>
    <w:p w14:paraId="79DFB1FB" w14:textId="6BA44DB9" w:rsidR="00E269FE" w:rsidRPr="0030094B" w:rsidRDefault="00E269FE" w:rsidP="00E269FE">
      <w:pPr>
        <w:rPr>
          <w:rFonts w:cs="Arial"/>
        </w:rPr>
      </w:pPr>
    </w:p>
    <w:p w14:paraId="1946A96C" w14:textId="3B50863C" w:rsidR="00412D5B" w:rsidRPr="0030094B" w:rsidRDefault="00412D5B" w:rsidP="00E269FE">
      <w:pPr>
        <w:rPr>
          <w:rFonts w:cs="Arial"/>
        </w:rPr>
      </w:pPr>
      <w:r w:rsidRPr="0030094B">
        <w:rPr>
          <w:rFonts w:cs="Arial"/>
        </w:rPr>
        <w:t>U ovom obračunskom razdoblju Grad se nije zaduživao.</w:t>
      </w:r>
    </w:p>
    <w:p w14:paraId="28DFE432" w14:textId="5C0CCD62" w:rsidR="00412D5B" w:rsidRPr="0030094B" w:rsidRDefault="00412D5B" w:rsidP="00E269FE">
      <w:pPr>
        <w:rPr>
          <w:rFonts w:cs="Arial"/>
        </w:rPr>
      </w:pPr>
    </w:p>
    <w:p w14:paraId="29CB9A2B" w14:textId="1B8B0B87" w:rsidR="00E269FE" w:rsidRPr="0030094B" w:rsidRDefault="00426CA0" w:rsidP="00106C0C">
      <w:pPr>
        <w:pStyle w:val="Naslov2"/>
      </w:pPr>
      <w:bookmarkStart w:id="37" w:name="_Toc195857836"/>
      <w:bookmarkStart w:id="38" w:name="_Hlk168487201"/>
      <w:r w:rsidRPr="0030094B">
        <w:t>4.3. IZVJEŠTAJ O DANIM JAMSTVIMA I PLAĆANJA PO PROTESTIRANIM JAMSTVIMA</w:t>
      </w:r>
      <w:bookmarkEnd w:id="37"/>
    </w:p>
    <w:bookmarkEnd w:id="38"/>
    <w:p w14:paraId="4045FC48" w14:textId="57EC1F83" w:rsidR="00426CA0" w:rsidRDefault="00426CA0" w:rsidP="00426CA0">
      <w:pPr>
        <w:rPr>
          <w:rFonts w:cs="Arial"/>
        </w:rPr>
      </w:pPr>
    </w:p>
    <w:p w14:paraId="6DB3E3F4" w14:textId="266A8827" w:rsidR="00B70831" w:rsidRPr="0030094B" w:rsidRDefault="00B70831" w:rsidP="00B70831">
      <w:pPr>
        <w:keepNext/>
        <w:rPr>
          <w:rFonts w:cs="Arial"/>
          <w:bCs/>
        </w:rPr>
      </w:pPr>
      <w:r w:rsidRPr="0030094B">
        <w:rPr>
          <w:rFonts w:cs="Arial"/>
          <w:bCs/>
        </w:rPr>
        <w:t>Na dan 31. prosinca na izvanbilančnim zapisima evidentiran je iznos</w:t>
      </w:r>
      <w:r>
        <w:rPr>
          <w:rFonts w:cs="Arial"/>
          <w:bCs/>
        </w:rPr>
        <w:t xml:space="preserve"> za</w:t>
      </w:r>
      <w:r w:rsidRPr="0030094B">
        <w:rPr>
          <w:rFonts w:cs="Arial"/>
          <w:bCs/>
        </w:rPr>
        <w:t xml:space="preserve">: </w:t>
      </w:r>
    </w:p>
    <w:bookmarkEnd w:id="30"/>
    <w:p w14:paraId="3BDDAA30" w14:textId="548069A9" w:rsidR="00B70831" w:rsidRPr="0030094B" w:rsidRDefault="00B70831" w:rsidP="00B70831">
      <w:pPr>
        <w:keepNext/>
        <w:numPr>
          <w:ilvl w:val="0"/>
          <w:numId w:val="13"/>
        </w:numPr>
        <w:tabs>
          <w:tab w:val="decimal" w:pos="8820"/>
        </w:tabs>
        <w:spacing w:after="0" w:line="240" w:lineRule="auto"/>
        <w:ind w:right="0"/>
        <w:rPr>
          <w:rFonts w:cs="Arial"/>
          <w:bCs/>
        </w:rPr>
      </w:pPr>
      <w:r w:rsidRPr="0030094B">
        <w:rPr>
          <w:rFonts w:cs="Arial"/>
          <w:bCs/>
        </w:rPr>
        <w:t>dana jamstva</w:t>
      </w:r>
      <w:r>
        <w:rPr>
          <w:rFonts w:cs="Arial"/>
          <w:bCs/>
        </w:rPr>
        <w:t xml:space="preserve"> </w:t>
      </w:r>
      <w:r w:rsidR="00801217">
        <w:rPr>
          <w:rFonts w:cs="Arial"/>
          <w:bCs/>
        </w:rPr>
        <w:t xml:space="preserve">na nacionalnoj razini davateljima sredstava </w:t>
      </w:r>
      <w:r>
        <w:rPr>
          <w:rFonts w:cs="Arial"/>
          <w:bCs/>
        </w:rPr>
        <w:t>za uredno izvršenje ugovora</w:t>
      </w:r>
      <w:r w:rsidR="00801217">
        <w:rPr>
          <w:rFonts w:cs="Arial"/>
          <w:bCs/>
        </w:rPr>
        <w:t xml:space="preserve"> </w:t>
      </w:r>
      <w:r>
        <w:rPr>
          <w:rFonts w:cs="Arial"/>
          <w:bCs/>
        </w:rPr>
        <w:t xml:space="preserve">za provedbu projekata u iznosu od </w:t>
      </w:r>
      <w:r w:rsidRPr="0030094B">
        <w:rPr>
          <w:rFonts w:cs="Arial"/>
          <w:bCs/>
        </w:rPr>
        <w:t>1.255.639,06</w:t>
      </w:r>
      <w:r>
        <w:rPr>
          <w:rFonts w:cs="Arial"/>
          <w:bCs/>
        </w:rPr>
        <w:t xml:space="preserve">  €.</w:t>
      </w:r>
    </w:p>
    <w:p w14:paraId="3EE77FFA" w14:textId="77777777" w:rsidR="00735F96" w:rsidRPr="0030094B" w:rsidRDefault="00735F96" w:rsidP="00426CA0">
      <w:pPr>
        <w:ind w:left="-5" w:right="0"/>
        <w:rPr>
          <w:rFonts w:cs="Arial"/>
        </w:rPr>
      </w:pPr>
    </w:p>
    <w:p w14:paraId="42AC153E" w14:textId="4DD55516" w:rsidR="00735F96" w:rsidRPr="0030094B" w:rsidRDefault="00735F96" w:rsidP="00106C0C">
      <w:pPr>
        <w:pStyle w:val="Naslov2"/>
      </w:pPr>
      <w:bookmarkStart w:id="39" w:name="_Toc195857837"/>
      <w:bookmarkStart w:id="40" w:name="_Hlk168487299"/>
      <w:r w:rsidRPr="0030094B">
        <w:t>4.4. IZVJEŠTAJ O DANIM ZAJMOVIMA I POTRAŽIVANJA PO DANIM ZAJMOVIMA</w:t>
      </w:r>
      <w:bookmarkEnd w:id="39"/>
    </w:p>
    <w:bookmarkEnd w:id="40"/>
    <w:p w14:paraId="01770736" w14:textId="77777777" w:rsidR="00735F96" w:rsidRPr="0030094B" w:rsidRDefault="00735F96" w:rsidP="00426CA0">
      <w:pPr>
        <w:ind w:left="-5" w:right="0"/>
        <w:rPr>
          <w:rFonts w:cs="Arial"/>
        </w:rPr>
      </w:pPr>
    </w:p>
    <w:p w14:paraId="1643D69E" w14:textId="1856363C" w:rsidR="00735F96" w:rsidRPr="0030094B" w:rsidRDefault="00B70831" w:rsidP="00735F96">
      <w:pPr>
        <w:ind w:left="-5" w:right="0"/>
        <w:rPr>
          <w:rFonts w:cs="Arial"/>
        </w:rPr>
      </w:pPr>
      <w:r>
        <w:rPr>
          <w:rFonts w:cs="Arial"/>
        </w:rPr>
        <w:t>U ovom izvještajnom razdoblju nema danih zajmova niti potraživanja po danim zajmovima.</w:t>
      </w:r>
    </w:p>
    <w:p w14:paraId="1172CF38" w14:textId="77777777" w:rsidR="00735F96" w:rsidRPr="0030094B" w:rsidRDefault="00735F96" w:rsidP="00426CA0">
      <w:pPr>
        <w:ind w:left="-5" w:right="0"/>
        <w:rPr>
          <w:rFonts w:cs="Arial"/>
        </w:rPr>
      </w:pPr>
    </w:p>
    <w:p w14:paraId="78BB6E58" w14:textId="6CAB49A3" w:rsidR="00735F96" w:rsidRPr="0030094B" w:rsidRDefault="00735F96" w:rsidP="00106C0C">
      <w:pPr>
        <w:pStyle w:val="Naslov2"/>
      </w:pPr>
      <w:bookmarkStart w:id="41" w:name="_Toc195857838"/>
      <w:r w:rsidRPr="0030094B">
        <w:t>4.5. IZVJEŠTAJ O STANJU POTRAŽIVANJA I DOSPJELIH OBVEZA TE O STANJU POTENCIJALNIH OBVEZA PO OSNOVI SUDSKIH SPOROVA</w:t>
      </w:r>
      <w:bookmarkEnd w:id="41"/>
    </w:p>
    <w:p w14:paraId="2BFE51B6" w14:textId="638AED77" w:rsidR="00735F96" w:rsidRPr="0030094B" w:rsidRDefault="00735F96" w:rsidP="00426CA0">
      <w:pPr>
        <w:ind w:left="-5" w:right="0"/>
        <w:rPr>
          <w:rFonts w:cs="Arial"/>
        </w:rPr>
      </w:pPr>
    </w:p>
    <w:p w14:paraId="13CB37B5" w14:textId="16F4FDD7" w:rsidR="00EB265A" w:rsidRPr="0030094B" w:rsidRDefault="00D2731F" w:rsidP="00426CA0">
      <w:pPr>
        <w:ind w:left="-5" w:right="0"/>
        <w:rPr>
          <w:rFonts w:cs="Arial"/>
        </w:rPr>
      </w:pPr>
      <w:bookmarkStart w:id="42" w:name="_Hlk168488075"/>
      <w:r w:rsidRPr="0030094B">
        <w:rPr>
          <w:rFonts w:cs="Arial"/>
        </w:rPr>
        <w:t xml:space="preserve">STANJE </w:t>
      </w:r>
      <w:r w:rsidR="00EB265A" w:rsidRPr="0030094B">
        <w:rPr>
          <w:rFonts w:cs="Arial"/>
        </w:rPr>
        <w:t xml:space="preserve">POTRAŽIVANJA </w:t>
      </w:r>
    </w:p>
    <w:bookmarkEnd w:id="42"/>
    <w:p w14:paraId="70B2CFD6" w14:textId="77777777" w:rsidR="00387830" w:rsidRDefault="00387830" w:rsidP="00EB265A">
      <w:pPr>
        <w:pStyle w:val="Bezproreda"/>
        <w:rPr>
          <w:rFonts w:cs="Arial"/>
        </w:rPr>
      </w:pPr>
      <w:r>
        <w:rPr>
          <w:rFonts w:cs="Arial"/>
        </w:rPr>
        <w:lastRenderedPageBreak/>
        <w:t>U nastavku se daje prikaz potraživanja na dan 31. prosinca:</w:t>
      </w:r>
    </w:p>
    <w:p w14:paraId="18E6A557" w14:textId="77777777" w:rsidR="00387830" w:rsidRDefault="00387830" w:rsidP="00EB265A">
      <w:pPr>
        <w:pStyle w:val="Bezproreda"/>
        <w:rPr>
          <w:rFonts w:cs="Arial"/>
        </w:rPr>
      </w:pPr>
    </w:p>
    <w:p w14:paraId="4A78E016" w14:textId="46EFF282" w:rsidR="00387830" w:rsidRDefault="00EB265A" w:rsidP="00387830">
      <w:pPr>
        <w:pStyle w:val="Bezproreda"/>
        <w:numPr>
          <w:ilvl w:val="0"/>
          <w:numId w:val="2"/>
        </w:numPr>
        <w:rPr>
          <w:rFonts w:cs="Arial"/>
        </w:rPr>
      </w:pPr>
      <w:r w:rsidRPr="0030094B">
        <w:rPr>
          <w:rFonts w:cs="Arial"/>
        </w:rPr>
        <w:t xml:space="preserve">Potraživanja </w:t>
      </w:r>
      <w:r w:rsidR="00387830">
        <w:rPr>
          <w:rFonts w:cs="Arial"/>
        </w:rPr>
        <w:t>za naknade koje se refundiraju i predujmove 9.022,01 €</w:t>
      </w:r>
    </w:p>
    <w:p w14:paraId="2AFF23E1" w14:textId="4F88FC1D" w:rsidR="00387830" w:rsidRDefault="00387830" w:rsidP="00387830">
      <w:pPr>
        <w:pStyle w:val="Bezproreda"/>
        <w:numPr>
          <w:ilvl w:val="0"/>
          <w:numId w:val="2"/>
        </w:numPr>
        <w:rPr>
          <w:rFonts w:cs="Arial"/>
        </w:rPr>
      </w:pPr>
      <w:r>
        <w:rPr>
          <w:rFonts w:cs="Arial"/>
        </w:rPr>
        <w:t>Ostala nespomenuta potraživanja 1.702,78 €</w:t>
      </w:r>
    </w:p>
    <w:p w14:paraId="1A204F5B" w14:textId="396E57F1" w:rsidR="00387830" w:rsidRDefault="0068164B" w:rsidP="00387830">
      <w:pPr>
        <w:pStyle w:val="Bezproreda"/>
        <w:numPr>
          <w:ilvl w:val="0"/>
          <w:numId w:val="2"/>
        </w:numPr>
        <w:rPr>
          <w:rFonts w:cs="Arial"/>
        </w:rPr>
      </w:pPr>
      <w:r>
        <w:rPr>
          <w:rFonts w:cs="Arial"/>
        </w:rPr>
        <w:t>Porezi na robu i usluge 31.223,08 €</w:t>
      </w:r>
    </w:p>
    <w:p w14:paraId="38D9E794" w14:textId="121D1713" w:rsidR="0068164B" w:rsidRDefault="0068164B" w:rsidP="00387830">
      <w:pPr>
        <w:pStyle w:val="Bezproreda"/>
        <w:numPr>
          <w:ilvl w:val="0"/>
          <w:numId w:val="2"/>
        </w:numPr>
        <w:rPr>
          <w:rFonts w:cs="Arial"/>
        </w:rPr>
      </w:pPr>
      <w:r>
        <w:rPr>
          <w:rFonts w:cs="Arial"/>
        </w:rPr>
        <w:t>Potraživanja za prihode od nefinancijske imovine – zakupe 13.759,56 €</w:t>
      </w:r>
    </w:p>
    <w:p w14:paraId="4AC9671A" w14:textId="1BE23453" w:rsidR="0068164B" w:rsidRDefault="0068164B" w:rsidP="00387830">
      <w:pPr>
        <w:pStyle w:val="Bezproreda"/>
        <w:numPr>
          <w:ilvl w:val="0"/>
          <w:numId w:val="2"/>
        </w:numPr>
        <w:rPr>
          <w:rFonts w:cs="Arial"/>
        </w:rPr>
      </w:pPr>
      <w:r>
        <w:rPr>
          <w:rFonts w:cs="Arial"/>
        </w:rPr>
        <w:t>Potraživanja za tuđe prihode – Hrvatske vode 77.023,77 €</w:t>
      </w:r>
    </w:p>
    <w:p w14:paraId="61A52F92" w14:textId="2A1BE50A" w:rsidR="0068164B" w:rsidRDefault="0068164B" w:rsidP="00387830">
      <w:pPr>
        <w:pStyle w:val="Bezproreda"/>
        <w:numPr>
          <w:ilvl w:val="0"/>
          <w:numId w:val="2"/>
        </w:numPr>
        <w:rPr>
          <w:rFonts w:cs="Arial"/>
        </w:rPr>
      </w:pPr>
      <w:r>
        <w:rPr>
          <w:rFonts w:cs="Arial"/>
        </w:rPr>
        <w:t>Potraživanja za komunalne doprinose i naknade 119.599,63 €</w:t>
      </w:r>
    </w:p>
    <w:p w14:paraId="0FF0FEC2" w14:textId="34768EC8" w:rsidR="0068164B" w:rsidRDefault="0068164B" w:rsidP="00387830">
      <w:pPr>
        <w:pStyle w:val="Bezproreda"/>
        <w:numPr>
          <w:ilvl w:val="0"/>
          <w:numId w:val="2"/>
        </w:numPr>
        <w:rPr>
          <w:rFonts w:cs="Arial"/>
        </w:rPr>
      </w:pPr>
      <w:r>
        <w:rPr>
          <w:rFonts w:cs="Arial"/>
        </w:rPr>
        <w:t>Potraživanja od prodaje stanova sa stanarskim pravom 11.752,94 €</w:t>
      </w:r>
    </w:p>
    <w:p w14:paraId="7FF933F8" w14:textId="77777777" w:rsidR="0068164B" w:rsidRDefault="0068164B" w:rsidP="0068164B">
      <w:pPr>
        <w:pStyle w:val="Bezproreda"/>
        <w:ind w:left="1065" w:firstLine="0"/>
        <w:rPr>
          <w:rFonts w:cs="Arial"/>
        </w:rPr>
      </w:pPr>
    </w:p>
    <w:p w14:paraId="1569B3B7" w14:textId="553E54F4" w:rsidR="00EB265A" w:rsidRPr="0030094B" w:rsidRDefault="00EB265A" w:rsidP="00EB265A">
      <w:pPr>
        <w:pStyle w:val="Bezproreda"/>
        <w:rPr>
          <w:rFonts w:cs="Arial"/>
        </w:rPr>
      </w:pPr>
    </w:p>
    <w:p w14:paraId="5477ABAF" w14:textId="77777777" w:rsidR="00EB265A" w:rsidRPr="0030094B" w:rsidRDefault="00EB265A" w:rsidP="00EB265A">
      <w:pPr>
        <w:pStyle w:val="Bezproreda"/>
        <w:rPr>
          <w:rFonts w:cs="Arial"/>
        </w:rPr>
      </w:pPr>
    </w:p>
    <w:p w14:paraId="5DFA44F4" w14:textId="15AFA5B7" w:rsidR="00D2731F" w:rsidRPr="0030094B" w:rsidRDefault="00D2731F" w:rsidP="00D2731F">
      <w:pPr>
        <w:ind w:left="-5" w:right="0"/>
        <w:rPr>
          <w:rFonts w:cs="Arial"/>
        </w:rPr>
      </w:pPr>
      <w:r w:rsidRPr="0030094B">
        <w:rPr>
          <w:rFonts w:cs="Arial"/>
        </w:rPr>
        <w:t xml:space="preserve">STANJE OBVEZA </w:t>
      </w:r>
    </w:p>
    <w:p w14:paraId="2D8E6B85" w14:textId="1E48C4BD" w:rsidR="00635A94" w:rsidRPr="0030094B" w:rsidRDefault="00D2731F" w:rsidP="00D2731F">
      <w:pPr>
        <w:rPr>
          <w:rFonts w:cs="Arial"/>
        </w:rPr>
      </w:pPr>
      <w:r w:rsidRPr="0030094B">
        <w:rPr>
          <w:rFonts w:cs="Arial"/>
        </w:rPr>
        <w:t xml:space="preserve">Obveze na dan 31. prosinca </w:t>
      </w:r>
      <w:r w:rsidR="00635A94">
        <w:rPr>
          <w:rFonts w:cs="Arial"/>
        </w:rPr>
        <w:t>iznose 136.190,20 €.</w:t>
      </w:r>
    </w:p>
    <w:p w14:paraId="3C480A66" w14:textId="23F2B7E4" w:rsidR="00D2731F" w:rsidRPr="0030094B" w:rsidRDefault="00D2731F" w:rsidP="00D2731F">
      <w:pPr>
        <w:rPr>
          <w:rFonts w:cs="Arial"/>
        </w:rPr>
      </w:pPr>
      <w:r w:rsidRPr="0030094B">
        <w:rPr>
          <w:rFonts w:cs="Arial"/>
        </w:rPr>
        <w:t xml:space="preserve">Dospjele obveze za rashode poslovanja iznose </w:t>
      </w:r>
      <w:r w:rsidR="00635A94">
        <w:rPr>
          <w:rFonts w:cs="Arial"/>
        </w:rPr>
        <w:t>64.551,58 €</w:t>
      </w:r>
      <w:r w:rsidRPr="0030094B">
        <w:rPr>
          <w:rFonts w:cs="Arial"/>
        </w:rPr>
        <w:t>, a odnose se na kratkotrajne obveze  proračuna i proračunskih korisnika prema dobavljačima.</w:t>
      </w:r>
      <w:bookmarkStart w:id="43" w:name="_Hlk160014584"/>
      <w:bookmarkStart w:id="44" w:name="_Hlk160014664"/>
    </w:p>
    <w:bookmarkEnd w:id="43"/>
    <w:bookmarkEnd w:id="44"/>
    <w:p w14:paraId="1651C4DF" w14:textId="2DEFFC08" w:rsidR="00D2731F" w:rsidRDefault="00D2731F" w:rsidP="00D2731F">
      <w:pPr>
        <w:rPr>
          <w:rFonts w:cs="Arial"/>
        </w:rPr>
      </w:pPr>
      <w:r w:rsidRPr="0030094B">
        <w:rPr>
          <w:rFonts w:cs="Arial"/>
        </w:rPr>
        <w:t xml:space="preserve">Nedospjele obveze za kredite i zajmove iznose </w:t>
      </w:r>
      <w:r w:rsidR="00635A94">
        <w:rPr>
          <w:rFonts w:cs="Arial"/>
        </w:rPr>
        <w:t>71.638,62 €, a odnose se na jamstva za uredno izvršenje ugovora, jamstva za ponude i sl.</w:t>
      </w:r>
    </w:p>
    <w:p w14:paraId="7E734CE9" w14:textId="77777777" w:rsidR="00D313E4" w:rsidRPr="0030094B" w:rsidRDefault="00D313E4" w:rsidP="00D2731F">
      <w:pPr>
        <w:rPr>
          <w:rFonts w:cs="Arial"/>
        </w:rPr>
      </w:pPr>
    </w:p>
    <w:p w14:paraId="59FA55EF" w14:textId="634F9D52" w:rsidR="00D2731F" w:rsidRPr="0030094B" w:rsidRDefault="00B70831" w:rsidP="00D2731F">
      <w:pPr>
        <w:rPr>
          <w:rFonts w:cs="Arial"/>
        </w:rPr>
      </w:pPr>
      <w:r>
        <w:rPr>
          <w:rFonts w:cs="Arial"/>
        </w:rPr>
        <w:t>STANJE POTENCIJALNIH OBVEZA PO OSNOVI SUDSKIH SPOROVA</w:t>
      </w:r>
    </w:p>
    <w:p w14:paraId="5690ECB6" w14:textId="123B9DDA" w:rsidR="00B80717" w:rsidRPr="0030094B" w:rsidRDefault="00B80717" w:rsidP="00B80717">
      <w:pPr>
        <w:keepNext/>
        <w:rPr>
          <w:rFonts w:cs="Arial"/>
          <w:bCs/>
        </w:rPr>
      </w:pPr>
      <w:bookmarkStart w:id="45" w:name="_Hlk195855250"/>
      <w:r w:rsidRPr="0030094B">
        <w:rPr>
          <w:rFonts w:cs="Arial"/>
          <w:bCs/>
        </w:rPr>
        <w:t>Na dan 31. prosinca na izvanbilančnim zapisima evidentiran je iznos</w:t>
      </w:r>
      <w:r w:rsidR="00A4712C">
        <w:rPr>
          <w:rFonts w:cs="Arial"/>
          <w:bCs/>
        </w:rPr>
        <w:t>:</w:t>
      </w:r>
      <w:r w:rsidRPr="0030094B">
        <w:rPr>
          <w:rFonts w:cs="Arial"/>
          <w:bCs/>
        </w:rPr>
        <w:t xml:space="preserve"> </w:t>
      </w:r>
    </w:p>
    <w:bookmarkEnd w:id="45"/>
    <w:p w14:paraId="10D5F68F" w14:textId="77777777" w:rsidR="00B80717" w:rsidRPr="0030094B" w:rsidRDefault="00B80717" w:rsidP="00B80717">
      <w:pPr>
        <w:keepNext/>
        <w:numPr>
          <w:ilvl w:val="0"/>
          <w:numId w:val="13"/>
        </w:numPr>
        <w:tabs>
          <w:tab w:val="decimal" w:pos="8820"/>
        </w:tabs>
        <w:spacing w:after="0" w:line="240" w:lineRule="auto"/>
        <w:ind w:right="0"/>
        <w:rPr>
          <w:rFonts w:cs="Arial"/>
          <w:bCs/>
        </w:rPr>
      </w:pPr>
      <w:r w:rsidRPr="0030094B">
        <w:rPr>
          <w:rFonts w:cs="Arial"/>
          <w:bCs/>
        </w:rPr>
        <w:t xml:space="preserve">sudski sporovi </w:t>
      </w:r>
      <w:r w:rsidRPr="0030094B">
        <w:rPr>
          <w:rFonts w:cs="Arial"/>
          <w:bCs/>
        </w:rPr>
        <w:tab/>
        <w:t>64.565,78</w:t>
      </w:r>
    </w:p>
    <w:p w14:paraId="17F4275F" w14:textId="77777777" w:rsidR="00B80717" w:rsidRPr="0030094B" w:rsidRDefault="00B80717" w:rsidP="00B80717">
      <w:pPr>
        <w:rPr>
          <w:rFonts w:cs="Arial"/>
          <w:bCs/>
        </w:rPr>
      </w:pPr>
    </w:p>
    <w:p w14:paraId="0C971CB7" w14:textId="77777777" w:rsidR="00B80717" w:rsidRPr="0030094B" w:rsidRDefault="00B80717" w:rsidP="00B80717">
      <w:pPr>
        <w:pStyle w:val="Bezproreda"/>
        <w:rPr>
          <w:rFonts w:cs="Arial"/>
          <w:bCs/>
        </w:rPr>
      </w:pPr>
      <w:bookmarkStart w:id="46" w:name="_Hlk160027162"/>
      <w:r w:rsidRPr="0030094B">
        <w:rPr>
          <w:rFonts w:cs="Arial"/>
          <w:bCs/>
        </w:rPr>
        <w:t xml:space="preserve">Podaci o potencijalnim obvezama po sudskim sporovima evidentirani su temeljem Popisa sudskih sporova, </w:t>
      </w:r>
      <w:r w:rsidRPr="0030094B">
        <w:rPr>
          <w:rFonts w:cs="Arial"/>
        </w:rPr>
        <w:t>KLASA: 700-01/24-10/4, URBROJ: 2182-6-24-1, od 29. veljače 2024. godine</w:t>
      </w:r>
      <w:bookmarkEnd w:id="46"/>
    </w:p>
    <w:p w14:paraId="1C354A9C" w14:textId="77777777" w:rsidR="00B80717" w:rsidRPr="0030094B" w:rsidRDefault="00B80717" w:rsidP="00B80717">
      <w:pPr>
        <w:rPr>
          <w:rFonts w:cs="Arial"/>
          <w:bCs/>
        </w:rPr>
      </w:pPr>
    </w:p>
    <w:tbl>
      <w:tblPr>
        <w:tblStyle w:val="Reetkatablice"/>
        <w:tblW w:w="0" w:type="auto"/>
        <w:tblLook w:val="04A0" w:firstRow="1" w:lastRow="0" w:firstColumn="1" w:lastColumn="0" w:noHBand="0" w:noVBand="1"/>
      </w:tblPr>
      <w:tblGrid>
        <w:gridCol w:w="744"/>
        <w:gridCol w:w="2683"/>
        <w:gridCol w:w="1833"/>
        <w:gridCol w:w="1683"/>
        <w:gridCol w:w="2405"/>
      </w:tblGrid>
      <w:tr w:rsidR="00B80717" w:rsidRPr="0030094B" w14:paraId="19D88370" w14:textId="77777777" w:rsidTr="00DE7B26">
        <w:tc>
          <w:tcPr>
            <w:tcW w:w="594" w:type="dxa"/>
          </w:tcPr>
          <w:p w14:paraId="437C0A01" w14:textId="77777777" w:rsidR="00B80717" w:rsidRPr="0030094B" w:rsidRDefault="00B80717" w:rsidP="00DE7B26">
            <w:pPr>
              <w:jc w:val="center"/>
              <w:rPr>
                <w:rFonts w:cs="Arial"/>
                <w:b/>
              </w:rPr>
            </w:pPr>
          </w:p>
          <w:p w14:paraId="08989F35" w14:textId="77777777" w:rsidR="00B80717" w:rsidRPr="0030094B" w:rsidRDefault="00B80717" w:rsidP="00DE7B26">
            <w:pPr>
              <w:jc w:val="center"/>
              <w:rPr>
                <w:rFonts w:cs="Arial"/>
                <w:b/>
              </w:rPr>
            </w:pPr>
            <w:r w:rsidRPr="0030094B">
              <w:rPr>
                <w:rFonts w:cs="Arial"/>
                <w:b/>
              </w:rPr>
              <w:t>RED. BR.</w:t>
            </w:r>
          </w:p>
        </w:tc>
        <w:tc>
          <w:tcPr>
            <w:tcW w:w="3023" w:type="dxa"/>
          </w:tcPr>
          <w:p w14:paraId="62207BBC" w14:textId="77777777" w:rsidR="00B80717" w:rsidRPr="0030094B" w:rsidRDefault="00B80717" w:rsidP="00DE7B26">
            <w:pPr>
              <w:jc w:val="center"/>
              <w:rPr>
                <w:rFonts w:cs="Arial"/>
                <w:b/>
              </w:rPr>
            </w:pPr>
          </w:p>
          <w:p w14:paraId="1337C014" w14:textId="77777777" w:rsidR="00B80717" w:rsidRPr="0030094B" w:rsidRDefault="00B80717" w:rsidP="00DE7B26">
            <w:pPr>
              <w:jc w:val="center"/>
              <w:rPr>
                <w:rFonts w:cs="Arial"/>
                <w:b/>
              </w:rPr>
            </w:pPr>
            <w:r w:rsidRPr="0030094B">
              <w:rPr>
                <w:rFonts w:cs="Arial"/>
                <w:b/>
              </w:rPr>
              <w:t>SAŽETI OPIS PRIRODE SPORA</w:t>
            </w:r>
          </w:p>
        </w:tc>
        <w:tc>
          <w:tcPr>
            <w:tcW w:w="1808" w:type="dxa"/>
          </w:tcPr>
          <w:p w14:paraId="5CD07E81" w14:textId="77777777" w:rsidR="00B80717" w:rsidRPr="0030094B" w:rsidRDefault="00B80717" w:rsidP="00DE7B26">
            <w:pPr>
              <w:jc w:val="center"/>
              <w:rPr>
                <w:rFonts w:cs="Arial"/>
                <w:b/>
              </w:rPr>
            </w:pPr>
          </w:p>
          <w:p w14:paraId="45920064" w14:textId="77777777" w:rsidR="00B80717" w:rsidRPr="0030094B" w:rsidRDefault="00B80717" w:rsidP="00DE7B26">
            <w:pPr>
              <w:jc w:val="center"/>
              <w:rPr>
                <w:rFonts w:cs="Arial"/>
                <w:b/>
              </w:rPr>
            </w:pPr>
            <w:r w:rsidRPr="0030094B">
              <w:rPr>
                <w:rFonts w:cs="Arial"/>
                <w:b/>
              </w:rPr>
              <w:t>IZNOS     EUR</w:t>
            </w:r>
          </w:p>
        </w:tc>
        <w:tc>
          <w:tcPr>
            <w:tcW w:w="1811" w:type="dxa"/>
          </w:tcPr>
          <w:p w14:paraId="0D25DAE4" w14:textId="77777777" w:rsidR="00B80717" w:rsidRPr="0030094B" w:rsidRDefault="00B80717" w:rsidP="00DE7B26">
            <w:pPr>
              <w:jc w:val="center"/>
              <w:rPr>
                <w:rFonts w:cs="Arial"/>
                <w:b/>
              </w:rPr>
            </w:pPr>
          </w:p>
          <w:p w14:paraId="004B1926" w14:textId="77777777" w:rsidR="00B80717" w:rsidRPr="0030094B" w:rsidRDefault="00B80717" w:rsidP="00DE7B26">
            <w:pPr>
              <w:jc w:val="center"/>
              <w:rPr>
                <w:rFonts w:cs="Arial"/>
                <w:b/>
              </w:rPr>
            </w:pPr>
            <w:r w:rsidRPr="0030094B">
              <w:rPr>
                <w:rFonts w:cs="Arial"/>
                <w:b/>
              </w:rPr>
              <w:t>UČINAK SUDSKOG SPORA (IMOVINA/ OBVEZE)</w:t>
            </w:r>
          </w:p>
        </w:tc>
        <w:tc>
          <w:tcPr>
            <w:tcW w:w="1826" w:type="dxa"/>
          </w:tcPr>
          <w:p w14:paraId="5C1082BF" w14:textId="77777777" w:rsidR="00B80717" w:rsidRPr="0030094B" w:rsidRDefault="00B80717" w:rsidP="00DE7B26">
            <w:pPr>
              <w:jc w:val="center"/>
              <w:rPr>
                <w:rFonts w:cs="Arial"/>
                <w:b/>
              </w:rPr>
            </w:pPr>
          </w:p>
          <w:p w14:paraId="0074BF38" w14:textId="77777777" w:rsidR="00B80717" w:rsidRPr="0030094B" w:rsidRDefault="00B80717" w:rsidP="00DE7B26">
            <w:pPr>
              <w:jc w:val="center"/>
              <w:rPr>
                <w:rFonts w:cs="Arial"/>
                <w:b/>
              </w:rPr>
            </w:pPr>
            <w:r w:rsidRPr="0030094B">
              <w:rPr>
                <w:rFonts w:cs="Arial"/>
                <w:b/>
              </w:rPr>
              <w:t>PROCIJENJENO VRIJEME ODLJEVA/PRILJEVA SREDSTAVA</w:t>
            </w:r>
          </w:p>
        </w:tc>
      </w:tr>
      <w:tr w:rsidR="00B80717" w:rsidRPr="0030094B" w14:paraId="349B0308" w14:textId="77777777" w:rsidTr="00DE7B26">
        <w:tc>
          <w:tcPr>
            <w:tcW w:w="594" w:type="dxa"/>
          </w:tcPr>
          <w:p w14:paraId="22372D17" w14:textId="77777777" w:rsidR="00B80717" w:rsidRPr="0030094B" w:rsidRDefault="00B80717" w:rsidP="00DE7B26">
            <w:pPr>
              <w:rPr>
                <w:rFonts w:cs="Arial"/>
                <w:b/>
              </w:rPr>
            </w:pPr>
            <w:r w:rsidRPr="0030094B">
              <w:rPr>
                <w:rFonts w:cs="Arial"/>
                <w:b/>
              </w:rPr>
              <w:t>1.</w:t>
            </w:r>
          </w:p>
        </w:tc>
        <w:tc>
          <w:tcPr>
            <w:tcW w:w="3023" w:type="dxa"/>
          </w:tcPr>
          <w:p w14:paraId="39C9A2AF" w14:textId="77777777" w:rsidR="00B80717" w:rsidRPr="0030094B" w:rsidRDefault="00B80717" w:rsidP="00DE7B26">
            <w:pPr>
              <w:rPr>
                <w:rFonts w:cs="Arial"/>
                <w:b/>
              </w:rPr>
            </w:pPr>
            <w:r w:rsidRPr="0030094B">
              <w:rPr>
                <w:rFonts w:cs="Arial"/>
                <w:b/>
              </w:rPr>
              <w:t>P-893/19  Radi isplate</w:t>
            </w:r>
          </w:p>
          <w:p w14:paraId="0772F52C" w14:textId="77777777" w:rsidR="00B80717" w:rsidRPr="0030094B" w:rsidRDefault="00B80717" w:rsidP="00DE7B26">
            <w:pPr>
              <w:rPr>
                <w:rFonts w:cs="Arial"/>
                <w:b/>
              </w:rPr>
            </w:pPr>
            <w:r w:rsidRPr="0030094B">
              <w:rPr>
                <w:rFonts w:cs="Arial"/>
                <w:b/>
              </w:rPr>
              <w:t>569</w:t>
            </w:r>
          </w:p>
        </w:tc>
        <w:tc>
          <w:tcPr>
            <w:tcW w:w="1808" w:type="dxa"/>
          </w:tcPr>
          <w:p w14:paraId="60344FD5" w14:textId="77777777" w:rsidR="00B80717" w:rsidRPr="0030094B" w:rsidRDefault="00B80717" w:rsidP="00DE7B26">
            <w:pPr>
              <w:rPr>
                <w:rFonts w:cs="Arial"/>
                <w:b/>
              </w:rPr>
            </w:pPr>
            <w:r w:rsidRPr="0030094B">
              <w:rPr>
                <w:rFonts w:cs="Arial"/>
                <w:b/>
              </w:rPr>
              <w:t>VPS:475.470,93 kn  63.105,83 EUR</w:t>
            </w:r>
          </w:p>
        </w:tc>
        <w:tc>
          <w:tcPr>
            <w:tcW w:w="1811" w:type="dxa"/>
          </w:tcPr>
          <w:p w14:paraId="51E776B8" w14:textId="77777777" w:rsidR="00B80717" w:rsidRPr="0030094B" w:rsidRDefault="00B80717" w:rsidP="00DE7B26">
            <w:pPr>
              <w:rPr>
                <w:rFonts w:cs="Arial"/>
                <w:b/>
              </w:rPr>
            </w:pPr>
            <w:r w:rsidRPr="0030094B">
              <w:rPr>
                <w:rFonts w:cs="Arial"/>
                <w:b/>
              </w:rPr>
              <w:t>obveza</w:t>
            </w:r>
          </w:p>
        </w:tc>
        <w:tc>
          <w:tcPr>
            <w:tcW w:w="1826" w:type="dxa"/>
          </w:tcPr>
          <w:p w14:paraId="37C2509A" w14:textId="77777777" w:rsidR="00B80717" w:rsidRPr="0030094B" w:rsidRDefault="00B80717" w:rsidP="00DE7B26">
            <w:pPr>
              <w:rPr>
                <w:rFonts w:cs="Arial"/>
                <w:b/>
              </w:rPr>
            </w:pPr>
            <w:r w:rsidRPr="0030094B">
              <w:rPr>
                <w:rFonts w:cs="Arial"/>
                <w:b/>
              </w:rPr>
              <w:t>Više od dvije godine</w:t>
            </w:r>
          </w:p>
        </w:tc>
      </w:tr>
      <w:tr w:rsidR="00B80717" w:rsidRPr="0030094B" w14:paraId="157BCCA0" w14:textId="77777777" w:rsidTr="00DE7B26">
        <w:tc>
          <w:tcPr>
            <w:tcW w:w="594" w:type="dxa"/>
          </w:tcPr>
          <w:p w14:paraId="39D010A4" w14:textId="77777777" w:rsidR="00B80717" w:rsidRPr="0030094B" w:rsidRDefault="00B80717" w:rsidP="00DE7B26">
            <w:pPr>
              <w:rPr>
                <w:rFonts w:cs="Arial"/>
                <w:b/>
              </w:rPr>
            </w:pPr>
            <w:r w:rsidRPr="0030094B">
              <w:rPr>
                <w:rFonts w:cs="Arial"/>
                <w:b/>
              </w:rPr>
              <w:t>2.</w:t>
            </w:r>
          </w:p>
        </w:tc>
        <w:tc>
          <w:tcPr>
            <w:tcW w:w="3023" w:type="dxa"/>
          </w:tcPr>
          <w:p w14:paraId="7E1B2908" w14:textId="77777777" w:rsidR="00B80717" w:rsidRPr="0030094B" w:rsidRDefault="00B80717" w:rsidP="00DE7B26">
            <w:pPr>
              <w:rPr>
                <w:rFonts w:cs="Arial"/>
                <w:b/>
              </w:rPr>
            </w:pPr>
            <w:r w:rsidRPr="0030094B">
              <w:rPr>
                <w:rFonts w:cs="Arial"/>
                <w:b/>
              </w:rPr>
              <w:t>37P-1140/2021 Radi utvrđenja prava vlasništva</w:t>
            </w:r>
          </w:p>
          <w:p w14:paraId="730226B7" w14:textId="77777777" w:rsidR="00B80717" w:rsidRPr="0030094B" w:rsidRDefault="00B80717" w:rsidP="00DE7B26">
            <w:pPr>
              <w:rPr>
                <w:rFonts w:cs="Arial"/>
                <w:b/>
              </w:rPr>
            </w:pPr>
            <w:r w:rsidRPr="0030094B">
              <w:rPr>
                <w:rFonts w:cs="Arial"/>
                <w:b/>
              </w:rPr>
              <w:t>555</w:t>
            </w:r>
          </w:p>
        </w:tc>
        <w:tc>
          <w:tcPr>
            <w:tcW w:w="1808" w:type="dxa"/>
          </w:tcPr>
          <w:p w14:paraId="349442C7" w14:textId="77777777" w:rsidR="00B80717" w:rsidRPr="0030094B" w:rsidRDefault="00B80717" w:rsidP="00DE7B26">
            <w:pPr>
              <w:rPr>
                <w:rFonts w:cs="Arial"/>
                <w:b/>
              </w:rPr>
            </w:pPr>
            <w:r w:rsidRPr="0030094B">
              <w:rPr>
                <w:rFonts w:cs="Arial"/>
                <w:b/>
              </w:rPr>
              <w:t>VPS:11.000,00 kn</w:t>
            </w:r>
          </w:p>
          <w:p w14:paraId="36D28F5B" w14:textId="77777777" w:rsidR="00B80717" w:rsidRPr="0030094B" w:rsidRDefault="00B80717" w:rsidP="00DE7B26">
            <w:pPr>
              <w:rPr>
                <w:rFonts w:cs="Arial"/>
                <w:b/>
              </w:rPr>
            </w:pPr>
            <w:r w:rsidRPr="0030094B">
              <w:rPr>
                <w:rFonts w:cs="Arial"/>
                <w:b/>
              </w:rPr>
              <w:t xml:space="preserve">           1.459,95 EUR</w:t>
            </w:r>
          </w:p>
        </w:tc>
        <w:tc>
          <w:tcPr>
            <w:tcW w:w="1811" w:type="dxa"/>
          </w:tcPr>
          <w:p w14:paraId="46D25F57" w14:textId="77777777" w:rsidR="00B80717" w:rsidRPr="0030094B" w:rsidRDefault="00B80717" w:rsidP="00DE7B26">
            <w:pPr>
              <w:rPr>
                <w:rFonts w:cs="Arial"/>
                <w:b/>
              </w:rPr>
            </w:pPr>
            <w:r w:rsidRPr="0030094B">
              <w:rPr>
                <w:rFonts w:cs="Arial"/>
                <w:b/>
              </w:rPr>
              <w:t>imovina</w:t>
            </w:r>
          </w:p>
        </w:tc>
        <w:tc>
          <w:tcPr>
            <w:tcW w:w="1826" w:type="dxa"/>
          </w:tcPr>
          <w:p w14:paraId="0FA058D0" w14:textId="77777777" w:rsidR="00B80717" w:rsidRPr="0030094B" w:rsidRDefault="00B80717" w:rsidP="00DE7B26">
            <w:pPr>
              <w:rPr>
                <w:rFonts w:cs="Arial"/>
                <w:b/>
              </w:rPr>
            </w:pPr>
            <w:r w:rsidRPr="0030094B">
              <w:rPr>
                <w:rFonts w:cs="Arial"/>
                <w:b/>
              </w:rPr>
              <w:t>Više od jedne godine</w:t>
            </w:r>
          </w:p>
        </w:tc>
      </w:tr>
      <w:tr w:rsidR="00B80717" w:rsidRPr="0030094B" w14:paraId="31F202EA" w14:textId="77777777" w:rsidTr="00DE7B26">
        <w:tc>
          <w:tcPr>
            <w:tcW w:w="594" w:type="dxa"/>
          </w:tcPr>
          <w:p w14:paraId="4965DE48" w14:textId="77777777" w:rsidR="00B80717" w:rsidRPr="0030094B" w:rsidRDefault="00B80717" w:rsidP="00DE7B26">
            <w:pPr>
              <w:rPr>
                <w:rFonts w:cs="Arial"/>
                <w:b/>
              </w:rPr>
            </w:pPr>
            <w:r w:rsidRPr="0030094B">
              <w:rPr>
                <w:rFonts w:cs="Arial"/>
                <w:b/>
              </w:rPr>
              <w:lastRenderedPageBreak/>
              <w:t>3.</w:t>
            </w:r>
          </w:p>
        </w:tc>
        <w:tc>
          <w:tcPr>
            <w:tcW w:w="3023" w:type="dxa"/>
          </w:tcPr>
          <w:p w14:paraId="640D46EC" w14:textId="77777777" w:rsidR="00B80717" w:rsidRPr="0030094B" w:rsidRDefault="00B80717" w:rsidP="00DE7B26">
            <w:pPr>
              <w:rPr>
                <w:rFonts w:cs="Arial"/>
                <w:b/>
              </w:rPr>
            </w:pPr>
            <w:r w:rsidRPr="0030094B">
              <w:rPr>
                <w:rFonts w:cs="Arial"/>
                <w:b/>
              </w:rPr>
              <w:t>39P-2437/19 Radi utvrđenja i nadomještanja očitovanja volje za etažiranje</w:t>
            </w:r>
          </w:p>
          <w:p w14:paraId="6C66B29C" w14:textId="77777777" w:rsidR="00B80717" w:rsidRPr="0030094B" w:rsidRDefault="00B80717" w:rsidP="00DE7B26">
            <w:pPr>
              <w:rPr>
                <w:rFonts w:cs="Arial"/>
                <w:b/>
              </w:rPr>
            </w:pPr>
            <w:r w:rsidRPr="0030094B">
              <w:rPr>
                <w:rFonts w:cs="Arial"/>
                <w:b/>
              </w:rPr>
              <w:t>493</w:t>
            </w:r>
          </w:p>
        </w:tc>
        <w:tc>
          <w:tcPr>
            <w:tcW w:w="1808" w:type="dxa"/>
          </w:tcPr>
          <w:p w14:paraId="3ADEF392" w14:textId="77777777" w:rsidR="00B80717" w:rsidRPr="0030094B" w:rsidRDefault="00B80717" w:rsidP="00DE7B26">
            <w:pPr>
              <w:rPr>
                <w:rFonts w:cs="Arial"/>
                <w:b/>
              </w:rPr>
            </w:pPr>
            <w:r w:rsidRPr="0030094B">
              <w:rPr>
                <w:rFonts w:cs="Arial"/>
                <w:b/>
              </w:rPr>
              <w:t>VPS:-</w:t>
            </w:r>
          </w:p>
        </w:tc>
        <w:tc>
          <w:tcPr>
            <w:tcW w:w="1811" w:type="dxa"/>
          </w:tcPr>
          <w:p w14:paraId="16330D45" w14:textId="77777777" w:rsidR="00B80717" w:rsidRPr="0030094B" w:rsidRDefault="00B80717" w:rsidP="00DE7B26">
            <w:pPr>
              <w:rPr>
                <w:rFonts w:cs="Arial"/>
                <w:b/>
              </w:rPr>
            </w:pPr>
            <w:r w:rsidRPr="0030094B">
              <w:rPr>
                <w:rFonts w:cs="Arial"/>
                <w:b/>
              </w:rPr>
              <w:t>imovina</w:t>
            </w:r>
          </w:p>
        </w:tc>
        <w:tc>
          <w:tcPr>
            <w:tcW w:w="1826" w:type="dxa"/>
          </w:tcPr>
          <w:p w14:paraId="3F90D2C1" w14:textId="77777777" w:rsidR="00B80717" w:rsidRPr="0030094B" w:rsidRDefault="00B80717" w:rsidP="00DE7B26">
            <w:pPr>
              <w:rPr>
                <w:rFonts w:cs="Arial"/>
                <w:b/>
              </w:rPr>
            </w:pPr>
            <w:r w:rsidRPr="0030094B">
              <w:rPr>
                <w:rFonts w:cs="Arial"/>
                <w:b/>
              </w:rPr>
              <w:t>Više od dvije godine</w:t>
            </w:r>
          </w:p>
        </w:tc>
      </w:tr>
      <w:tr w:rsidR="00B80717" w:rsidRPr="0030094B" w14:paraId="35A8E048" w14:textId="77777777" w:rsidTr="00DE7B26">
        <w:tc>
          <w:tcPr>
            <w:tcW w:w="594" w:type="dxa"/>
          </w:tcPr>
          <w:p w14:paraId="2C66ABD1" w14:textId="77777777" w:rsidR="00B80717" w:rsidRPr="0030094B" w:rsidRDefault="00B80717" w:rsidP="00DE7B26">
            <w:pPr>
              <w:rPr>
                <w:rFonts w:cs="Arial"/>
                <w:b/>
              </w:rPr>
            </w:pPr>
            <w:r w:rsidRPr="0030094B">
              <w:rPr>
                <w:rFonts w:cs="Arial"/>
                <w:b/>
              </w:rPr>
              <w:t>4.</w:t>
            </w:r>
          </w:p>
        </w:tc>
        <w:tc>
          <w:tcPr>
            <w:tcW w:w="3023" w:type="dxa"/>
          </w:tcPr>
          <w:p w14:paraId="79DA3E79" w14:textId="77777777" w:rsidR="00B80717" w:rsidRPr="0030094B" w:rsidRDefault="00B80717" w:rsidP="00DE7B26">
            <w:pPr>
              <w:rPr>
                <w:rFonts w:cs="Arial"/>
                <w:b/>
              </w:rPr>
            </w:pPr>
            <w:r w:rsidRPr="0030094B">
              <w:rPr>
                <w:rFonts w:cs="Arial"/>
                <w:b/>
              </w:rPr>
              <w:t>5Pr-16/2023-2 Radni spor</w:t>
            </w:r>
          </w:p>
          <w:p w14:paraId="449BA816" w14:textId="77777777" w:rsidR="00B80717" w:rsidRPr="0030094B" w:rsidRDefault="00B80717" w:rsidP="00DE7B26">
            <w:pPr>
              <w:rPr>
                <w:rFonts w:cs="Arial"/>
                <w:b/>
              </w:rPr>
            </w:pPr>
            <w:r w:rsidRPr="0030094B">
              <w:rPr>
                <w:rFonts w:cs="Arial"/>
                <w:b/>
              </w:rPr>
              <w:t>582 a</w:t>
            </w:r>
          </w:p>
        </w:tc>
        <w:tc>
          <w:tcPr>
            <w:tcW w:w="1808" w:type="dxa"/>
          </w:tcPr>
          <w:p w14:paraId="228C1ED9" w14:textId="77777777" w:rsidR="00B80717" w:rsidRPr="0030094B" w:rsidRDefault="00B80717" w:rsidP="00DE7B26">
            <w:pPr>
              <w:rPr>
                <w:rFonts w:cs="Arial"/>
                <w:b/>
              </w:rPr>
            </w:pPr>
            <w:r w:rsidRPr="0030094B">
              <w:rPr>
                <w:rFonts w:cs="Arial"/>
                <w:b/>
              </w:rPr>
              <w:t>VPS:-</w:t>
            </w:r>
          </w:p>
        </w:tc>
        <w:tc>
          <w:tcPr>
            <w:tcW w:w="1811" w:type="dxa"/>
          </w:tcPr>
          <w:p w14:paraId="74882FEA" w14:textId="77777777" w:rsidR="00B80717" w:rsidRPr="0030094B" w:rsidRDefault="00B80717" w:rsidP="00DE7B26">
            <w:pPr>
              <w:rPr>
                <w:rFonts w:cs="Arial"/>
                <w:b/>
              </w:rPr>
            </w:pPr>
            <w:r w:rsidRPr="0030094B">
              <w:rPr>
                <w:rFonts w:cs="Arial"/>
                <w:b/>
              </w:rPr>
              <w:t>obveza</w:t>
            </w:r>
          </w:p>
        </w:tc>
        <w:tc>
          <w:tcPr>
            <w:tcW w:w="1826" w:type="dxa"/>
          </w:tcPr>
          <w:p w14:paraId="27A30FFB" w14:textId="77777777" w:rsidR="00B80717" w:rsidRPr="0030094B" w:rsidRDefault="00B80717" w:rsidP="00DE7B26">
            <w:pPr>
              <w:rPr>
                <w:rFonts w:cs="Arial"/>
                <w:b/>
              </w:rPr>
            </w:pPr>
            <w:r w:rsidRPr="0030094B">
              <w:rPr>
                <w:rFonts w:cs="Arial"/>
                <w:b/>
              </w:rPr>
              <w:t>Više od dvije godine</w:t>
            </w:r>
          </w:p>
        </w:tc>
      </w:tr>
    </w:tbl>
    <w:p w14:paraId="2AB10AAA" w14:textId="77777777" w:rsidR="00B80717" w:rsidRPr="0030094B" w:rsidRDefault="00B80717" w:rsidP="00B80717">
      <w:pPr>
        <w:rPr>
          <w:rFonts w:cs="Arial"/>
          <w:b/>
        </w:rPr>
      </w:pPr>
    </w:p>
    <w:p w14:paraId="270B5455" w14:textId="1CA77E2D" w:rsidR="00E413AE" w:rsidRPr="0030094B" w:rsidRDefault="00E413AE" w:rsidP="00E413AE">
      <w:pPr>
        <w:pStyle w:val="Naslov2"/>
      </w:pPr>
      <w:r w:rsidRPr="0030094B">
        <w:t>4.</w:t>
      </w:r>
      <w:r>
        <w:t>6</w:t>
      </w:r>
      <w:r w:rsidRPr="0030094B">
        <w:t xml:space="preserve">. IZVJEŠTAJ O </w:t>
      </w:r>
      <w:r>
        <w:t>KORIŠTENJU SREDSTAVA EUROPSKE UNIJE</w:t>
      </w:r>
    </w:p>
    <w:p w14:paraId="5B7669A0" w14:textId="77777777" w:rsidR="00B80717" w:rsidRPr="0030094B" w:rsidRDefault="00B80717" w:rsidP="00B80717">
      <w:pPr>
        <w:rPr>
          <w:rFonts w:cs="Arial"/>
          <w:bCs/>
        </w:rPr>
      </w:pPr>
    </w:p>
    <w:tbl>
      <w:tblPr>
        <w:tblStyle w:val="Reetkatablice"/>
        <w:tblW w:w="10309" w:type="dxa"/>
        <w:tblInd w:w="10" w:type="dxa"/>
        <w:tblLayout w:type="fixed"/>
        <w:tblLook w:val="04A0" w:firstRow="1" w:lastRow="0" w:firstColumn="1" w:lastColumn="0" w:noHBand="0" w:noVBand="1"/>
      </w:tblPr>
      <w:tblGrid>
        <w:gridCol w:w="1288"/>
        <w:gridCol w:w="1289"/>
        <w:gridCol w:w="1288"/>
        <w:gridCol w:w="1289"/>
        <w:gridCol w:w="1288"/>
        <w:gridCol w:w="1289"/>
        <w:gridCol w:w="1289"/>
        <w:gridCol w:w="1289"/>
      </w:tblGrid>
      <w:tr w:rsidR="006E7B81" w14:paraId="077FF570" w14:textId="14BCCACC" w:rsidTr="006E7B81">
        <w:tc>
          <w:tcPr>
            <w:tcW w:w="1288" w:type="dxa"/>
          </w:tcPr>
          <w:p w14:paraId="6074F169" w14:textId="0AEB64DD" w:rsidR="006E7B81" w:rsidRPr="00F4290D" w:rsidRDefault="006E7B81" w:rsidP="00E413AE">
            <w:pPr>
              <w:ind w:left="0" w:firstLine="0"/>
              <w:rPr>
                <w:rFonts w:cs="Arial"/>
                <w:bCs/>
                <w:sz w:val="18"/>
                <w:szCs w:val="18"/>
              </w:rPr>
            </w:pPr>
            <w:bookmarkStart w:id="47" w:name="_Hlk168488773"/>
            <w:r w:rsidRPr="00F4290D">
              <w:rPr>
                <w:rFonts w:cs="Arial"/>
                <w:bCs/>
                <w:sz w:val="18"/>
                <w:szCs w:val="18"/>
              </w:rPr>
              <w:t>Red.br.</w:t>
            </w:r>
          </w:p>
        </w:tc>
        <w:tc>
          <w:tcPr>
            <w:tcW w:w="1289" w:type="dxa"/>
          </w:tcPr>
          <w:p w14:paraId="015E3FD6" w14:textId="3C3F345D" w:rsidR="006E7B81" w:rsidRPr="00F4290D" w:rsidRDefault="006E7B81" w:rsidP="00E413AE">
            <w:pPr>
              <w:ind w:left="0" w:firstLine="0"/>
              <w:rPr>
                <w:rFonts w:cs="Arial"/>
                <w:bCs/>
                <w:sz w:val="18"/>
                <w:szCs w:val="18"/>
              </w:rPr>
            </w:pPr>
            <w:r w:rsidRPr="00F4290D">
              <w:rPr>
                <w:rFonts w:cs="Arial"/>
                <w:bCs/>
                <w:sz w:val="18"/>
                <w:szCs w:val="18"/>
              </w:rPr>
              <w:t>Namjena/Ugovor</w:t>
            </w:r>
          </w:p>
        </w:tc>
        <w:tc>
          <w:tcPr>
            <w:tcW w:w="1288" w:type="dxa"/>
          </w:tcPr>
          <w:p w14:paraId="17C39D6E" w14:textId="44F95438" w:rsidR="006E7B81" w:rsidRPr="00F4290D" w:rsidRDefault="006E7B81" w:rsidP="00E413AE">
            <w:pPr>
              <w:ind w:left="0" w:firstLine="0"/>
              <w:rPr>
                <w:rFonts w:cs="Arial"/>
                <w:bCs/>
                <w:sz w:val="18"/>
                <w:szCs w:val="18"/>
              </w:rPr>
            </w:pPr>
            <w:r w:rsidRPr="00F4290D">
              <w:rPr>
                <w:rFonts w:cs="Arial"/>
                <w:bCs/>
                <w:sz w:val="18"/>
                <w:szCs w:val="18"/>
              </w:rPr>
              <w:t>Ugovoreni iznos</w:t>
            </w:r>
          </w:p>
        </w:tc>
        <w:tc>
          <w:tcPr>
            <w:tcW w:w="1289" w:type="dxa"/>
          </w:tcPr>
          <w:p w14:paraId="467B50A4" w14:textId="4CE137A1" w:rsidR="006E7B81" w:rsidRPr="00F4290D" w:rsidRDefault="006E7B81" w:rsidP="00E413AE">
            <w:pPr>
              <w:ind w:left="0" w:firstLine="0"/>
              <w:rPr>
                <w:rFonts w:cs="Arial"/>
                <w:bCs/>
                <w:sz w:val="18"/>
                <w:szCs w:val="18"/>
              </w:rPr>
            </w:pPr>
            <w:r w:rsidRPr="00F4290D">
              <w:rPr>
                <w:rFonts w:cs="Arial"/>
                <w:bCs/>
                <w:sz w:val="18"/>
                <w:szCs w:val="18"/>
              </w:rPr>
              <w:t>Uplaćena sredstva</w:t>
            </w:r>
          </w:p>
        </w:tc>
        <w:tc>
          <w:tcPr>
            <w:tcW w:w="1288" w:type="dxa"/>
          </w:tcPr>
          <w:p w14:paraId="03D17418" w14:textId="02AC5D07" w:rsidR="006E7B81" w:rsidRPr="00F4290D" w:rsidRDefault="006E7B81" w:rsidP="00E413AE">
            <w:pPr>
              <w:ind w:left="0" w:firstLine="0"/>
              <w:rPr>
                <w:rFonts w:cs="Arial"/>
                <w:bCs/>
                <w:sz w:val="18"/>
                <w:szCs w:val="18"/>
              </w:rPr>
            </w:pPr>
            <w:r w:rsidRPr="00F4290D">
              <w:rPr>
                <w:rFonts w:cs="Arial"/>
                <w:bCs/>
                <w:sz w:val="18"/>
                <w:szCs w:val="18"/>
              </w:rPr>
              <w:t>Utrošena sredstva</w:t>
            </w:r>
          </w:p>
        </w:tc>
        <w:tc>
          <w:tcPr>
            <w:tcW w:w="1289" w:type="dxa"/>
          </w:tcPr>
          <w:p w14:paraId="155F63AF" w14:textId="2F3FC529" w:rsidR="006E7B81" w:rsidRPr="00F4290D" w:rsidRDefault="006E7B81" w:rsidP="00E413AE">
            <w:pPr>
              <w:ind w:left="0" w:firstLine="0"/>
              <w:rPr>
                <w:rFonts w:cs="Arial"/>
                <w:bCs/>
                <w:sz w:val="18"/>
                <w:szCs w:val="18"/>
              </w:rPr>
            </w:pPr>
            <w:r>
              <w:rPr>
                <w:rFonts w:cs="Arial"/>
                <w:bCs/>
                <w:sz w:val="18"/>
                <w:szCs w:val="18"/>
              </w:rPr>
              <w:t>Razlika ugovorenog i uplaćenog iznosa</w:t>
            </w:r>
          </w:p>
        </w:tc>
        <w:tc>
          <w:tcPr>
            <w:tcW w:w="1289" w:type="dxa"/>
          </w:tcPr>
          <w:p w14:paraId="04E366DB" w14:textId="77777777" w:rsidR="006E7B81" w:rsidRDefault="006E7B81" w:rsidP="00E413AE">
            <w:pPr>
              <w:ind w:left="0" w:firstLine="0"/>
              <w:rPr>
                <w:rFonts w:cs="Arial"/>
                <w:bCs/>
                <w:sz w:val="18"/>
                <w:szCs w:val="18"/>
              </w:rPr>
            </w:pPr>
            <w:r>
              <w:rPr>
                <w:rFonts w:cs="Arial"/>
                <w:bCs/>
                <w:sz w:val="18"/>
                <w:szCs w:val="18"/>
              </w:rPr>
              <w:t>Obveza</w:t>
            </w:r>
          </w:p>
          <w:p w14:paraId="2BD025B1" w14:textId="5163C221" w:rsidR="006E7B81" w:rsidRPr="00F4290D" w:rsidRDefault="006E7B81" w:rsidP="006E7B81">
            <w:pPr>
              <w:ind w:left="0" w:firstLine="0"/>
              <w:rPr>
                <w:rFonts w:cs="Arial"/>
                <w:bCs/>
                <w:sz w:val="18"/>
                <w:szCs w:val="18"/>
              </w:rPr>
            </w:pPr>
            <w:r>
              <w:rPr>
                <w:rFonts w:cs="Arial"/>
                <w:bCs/>
                <w:sz w:val="18"/>
                <w:szCs w:val="18"/>
              </w:rPr>
              <w:t>Razlika doznačenih i utrošenih sredstava</w:t>
            </w:r>
          </w:p>
        </w:tc>
        <w:tc>
          <w:tcPr>
            <w:tcW w:w="1289" w:type="dxa"/>
          </w:tcPr>
          <w:p w14:paraId="1BF574A5" w14:textId="77777777" w:rsidR="006E7B81" w:rsidRDefault="006E7B81" w:rsidP="00E413AE">
            <w:pPr>
              <w:ind w:left="0" w:firstLine="0"/>
              <w:rPr>
                <w:rFonts w:cs="Arial"/>
                <w:bCs/>
                <w:sz w:val="18"/>
                <w:szCs w:val="18"/>
              </w:rPr>
            </w:pPr>
            <w:r>
              <w:rPr>
                <w:rFonts w:cs="Arial"/>
                <w:bCs/>
                <w:sz w:val="18"/>
                <w:szCs w:val="18"/>
              </w:rPr>
              <w:t>Potraživanja</w:t>
            </w:r>
          </w:p>
          <w:p w14:paraId="29BCB047" w14:textId="1C770545" w:rsidR="006E7B81" w:rsidRDefault="006E7B81" w:rsidP="00E413AE">
            <w:pPr>
              <w:ind w:left="0" w:firstLine="0"/>
              <w:rPr>
                <w:rFonts w:cs="Arial"/>
                <w:bCs/>
                <w:sz w:val="18"/>
                <w:szCs w:val="18"/>
              </w:rPr>
            </w:pPr>
            <w:r>
              <w:rPr>
                <w:rFonts w:cs="Arial"/>
                <w:bCs/>
                <w:sz w:val="18"/>
                <w:szCs w:val="18"/>
              </w:rPr>
              <w:t>Razlika utrošenih i doznačenih sredstava</w:t>
            </w:r>
          </w:p>
        </w:tc>
      </w:tr>
      <w:tr w:rsidR="006E7B81" w14:paraId="5BA610C7" w14:textId="46C3682A" w:rsidTr="006E7B81">
        <w:tc>
          <w:tcPr>
            <w:tcW w:w="1288" w:type="dxa"/>
          </w:tcPr>
          <w:p w14:paraId="6543B94B" w14:textId="0CDE8A26" w:rsidR="006E7B81" w:rsidRDefault="006E7B81" w:rsidP="00F4290D">
            <w:pPr>
              <w:ind w:left="0" w:firstLine="0"/>
              <w:jc w:val="center"/>
              <w:rPr>
                <w:rFonts w:cs="Arial"/>
                <w:bCs/>
                <w:sz w:val="18"/>
                <w:szCs w:val="18"/>
              </w:rPr>
            </w:pPr>
            <w:r>
              <w:rPr>
                <w:rFonts w:cs="Arial"/>
                <w:bCs/>
                <w:sz w:val="18"/>
                <w:szCs w:val="18"/>
              </w:rPr>
              <w:t>1</w:t>
            </w:r>
          </w:p>
        </w:tc>
        <w:tc>
          <w:tcPr>
            <w:tcW w:w="1289" w:type="dxa"/>
          </w:tcPr>
          <w:p w14:paraId="72286868" w14:textId="50667DD7" w:rsidR="006E7B81" w:rsidRPr="00F4290D" w:rsidRDefault="006E7B81" w:rsidP="00F4290D">
            <w:pPr>
              <w:ind w:left="0" w:firstLine="0"/>
              <w:jc w:val="center"/>
              <w:rPr>
                <w:rFonts w:cs="Arial"/>
                <w:bCs/>
                <w:sz w:val="18"/>
                <w:szCs w:val="18"/>
              </w:rPr>
            </w:pPr>
            <w:r>
              <w:rPr>
                <w:rFonts w:cs="Arial"/>
                <w:bCs/>
                <w:sz w:val="18"/>
                <w:szCs w:val="18"/>
              </w:rPr>
              <w:t>2</w:t>
            </w:r>
          </w:p>
        </w:tc>
        <w:tc>
          <w:tcPr>
            <w:tcW w:w="1288" w:type="dxa"/>
          </w:tcPr>
          <w:p w14:paraId="133A48C8" w14:textId="06F67721" w:rsidR="006E7B81" w:rsidRPr="00F4290D" w:rsidRDefault="006E7B81" w:rsidP="00F4290D">
            <w:pPr>
              <w:ind w:left="0" w:firstLine="0"/>
              <w:jc w:val="center"/>
              <w:rPr>
                <w:rFonts w:cs="Arial"/>
                <w:bCs/>
                <w:sz w:val="18"/>
                <w:szCs w:val="18"/>
              </w:rPr>
            </w:pPr>
            <w:r>
              <w:rPr>
                <w:rFonts w:cs="Arial"/>
                <w:bCs/>
                <w:sz w:val="18"/>
                <w:szCs w:val="18"/>
              </w:rPr>
              <w:t>3</w:t>
            </w:r>
          </w:p>
        </w:tc>
        <w:tc>
          <w:tcPr>
            <w:tcW w:w="1289" w:type="dxa"/>
          </w:tcPr>
          <w:p w14:paraId="3E06E2D2" w14:textId="3844CE2F" w:rsidR="006E7B81" w:rsidRPr="00F4290D" w:rsidRDefault="006E7B81" w:rsidP="00F4290D">
            <w:pPr>
              <w:ind w:left="0" w:firstLine="0"/>
              <w:jc w:val="center"/>
              <w:rPr>
                <w:rFonts w:cs="Arial"/>
                <w:bCs/>
                <w:sz w:val="18"/>
                <w:szCs w:val="18"/>
              </w:rPr>
            </w:pPr>
            <w:r>
              <w:rPr>
                <w:rFonts w:cs="Arial"/>
                <w:bCs/>
                <w:sz w:val="18"/>
                <w:szCs w:val="18"/>
              </w:rPr>
              <w:t>4</w:t>
            </w:r>
          </w:p>
        </w:tc>
        <w:tc>
          <w:tcPr>
            <w:tcW w:w="1288" w:type="dxa"/>
          </w:tcPr>
          <w:p w14:paraId="293854AD" w14:textId="42A6A675" w:rsidR="006E7B81" w:rsidRPr="00F4290D" w:rsidRDefault="006E7B81" w:rsidP="00F4290D">
            <w:pPr>
              <w:ind w:left="0" w:firstLine="0"/>
              <w:jc w:val="center"/>
              <w:rPr>
                <w:rFonts w:cs="Arial"/>
                <w:bCs/>
                <w:sz w:val="18"/>
                <w:szCs w:val="18"/>
              </w:rPr>
            </w:pPr>
            <w:r>
              <w:rPr>
                <w:rFonts w:cs="Arial"/>
                <w:bCs/>
                <w:sz w:val="18"/>
                <w:szCs w:val="18"/>
              </w:rPr>
              <w:t>5</w:t>
            </w:r>
          </w:p>
        </w:tc>
        <w:tc>
          <w:tcPr>
            <w:tcW w:w="1289" w:type="dxa"/>
          </w:tcPr>
          <w:p w14:paraId="71154823" w14:textId="11399638" w:rsidR="006E7B81" w:rsidRPr="00F4290D" w:rsidRDefault="006E7B81" w:rsidP="00F4290D">
            <w:pPr>
              <w:ind w:left="0" w:firstLine="0"/>
              <w:jc w:val="center"/>
              <w:rPr>
                <w:rFonts w:cs="Arial"/>
                <w:bCs/>
                <w:sz w:val="18"/>
                <w:szCs w:val="18"/>
              </w:rPr>
            </w:pPr>
            <w:r>
              <w:rPr>
                <w:rFonts w:cs="Arial"/>
                <w:bCs/>
                <w:sz w:val="18"/>
                <w:szCs w:val="18"/>
              </w:rPr>
              <w:t>6 (3-4)</w:t>
            </w:r>
          </w:p>
        </w:tc>
        <w:tc>
          <w:tcPr>
            <w:tcW w:w="1289" w:type="dxa"/>
          </w:tcPr>
          <w:p w14:paraId="587D5801" w14:textId="063D3616" w:rsidR="006E7B81" w:rsidRPr="00F4290D" w:rsidRDefault="006E7B81" w:rsidP="00F4290D">
            <w:pPr>
              <w:ind w:left="0" w:firstLine="0"/>
              <w:jc w:val="center"/>
              <w:rPr>
                <w:rFonts w:cs="Arial"/>
                <w:bCs/>
                <w:sz w:val="18"/>
                <w:szCs w:val="18"/>
              </w:rPr>
            </w:pPr>
            <w:r>
              <w:rPr>
                <w:rFonts w:cs="Arial"/>
                <w:bCs/>
                <w:sz w:val="18"/>
                <w:szCs w:val="18"/>
              </w:rPr>
              <w:t>7 (4-5)</w:t>
            </w:r>
          </w:p>
        </w:tc>
        <w:tc>
          <w:tcPr>
            <w:tcW w:w="1289" w:type="dxa"/>
          </w:tcPr>
          <w:p w14:paraId="517FDAF7" w14:textId="5DD20748" w:rsidR="006E7B81" w:rsidRDefault="006E7B81" w:rsidP="00F4290D">
            <w:pPr>
              <w:ind w:left="0" w:firstLine="0"/>
              <w:jc w:val="center"/>
              <w:rPr>
                <w:rFonts w:cs="Arial"/>
                <w:bCs/>
                <w:sz w:val="18"/>
                <w:szCs w:val="18"/>
              </w:rPr>
            </w:pPr>
            <w:r>
              <w:rPr>
                <w:rFonts w:cs="Arial"/>
                <w:bCs/>
                <w:sz w:val="18"/>
                <w:szCs w:val="18"/>
              </w:rPr>
              <w:t>8 (5-4)</w:t>
            </w:r>
          </w:p>
        </w:tc>
      </w:tr>
      <w:tr w:rsidR="006E7B81" w14:paraId="47BD6B33" w14:textId="3100090D" w:rsidTr="006E7B81">
        <w:tc>
          <w:tcPr>
            <w:tcW w:w="1288" w:type="dxa"/>
          </w:tcPr>
          <w:p w14:paraId="63C0735E" w14:textId="66404759" w:rsidR="006E7B81" w:rsidRPr="00F4290D" w:rsidRDefault="006E7B81" w:rsidP="003D1B34">
            <w:pPr>
              <w:ind w:left="0" w:firstLine="0"/>
              <w:rPr>
                <w:rFonts w:cs="Arial"/>
                <w:bCs/>
                <w:sz w:val="18"/>
                <w:szCs w:val="18"/>
              </w:rPr>
            </w:pPr>
            <w:r>
              <w:rPr>
                <w:rFonts w:cs="Arial"/>
                <w:bCs/>
                <w:sz w:val="18"/>
                <w:szCs w:val="18"/>
              </w:rPr>
              <w:t>1.</w:t>
            </w:r>
          </w:p>
        </w:tc>
        <w:tc>
          <w:tcPr>
            <w:tcW w:w="1289" w:type="dxa"/>
          </w:tcPr>
          <w:p w14:paraId="6D6F7C6C" w14:textId="184964EA" w:rsidR="006E7B81" w:rsidRPr="00F4290D" w:rsidRDefault="006E7B81" w:rsidP="00E413AE">
            <w:pPr>
              <w:ind w:left="0" w:firstLine="0"/>
              <w:rPr>
                <w:rFonts w:cs="Arial"/>
                <w:bCs/>
                <w:sz w:val="18"/>
                <w:szCs w:val="18"/>
              </w:rPr>
            </w:pPr>
            <w:r w:rsidRPr="00F4290D">
              <w:rPr>
                <w:rFonts w:cs="Arial"/>
                <w:bCs/>
                <w:sz w:val="18"/>
                <w:szCs w:val="18"/>
              </w:rPr>
              <w:t>- Izgradnja centra za starije osobe</w:t>
            </w:r>
          </w:p>
          <w:p w14:paraId="6916D16F" w14:textId="7007D314" w:rsidR="006E7B81" w:rsidRPr="00F4290D" w:rsidRDefault="006E7B81" w:rsidP="003D1B34">
            <w:pPr>
              <w:rPr>
                <w:rFonts w:cs="Arial"/>
                <w:bCs/>
                <w:sz w:val="18"/>
                <w:szCs w:val="18"/>
              </w:rPr>
            </w:pPr>
            <w:r w:rsidRPr="00F4290D">
              <w:rPr>
                <w:rFonts w:cs="Arial"/>
                <w:bCs/>
                <w:sz w:val="18"/>
                <w:szCs w:val="18"/>
              </w:rPr>
              <w:t>- Ugovor o dodjeli bespovratnih sredstava, Kodni broj: NPOO.C4.3.R3-14.01.0016</w:t>
            </w:r>
          </w:p>
        </w:tc>
        <w:tc>
          <w:tcPr>
            <w:tcW w:w="1288" w:type="dxa"/>
          </w:tcPr>
          <w:p w14:paraId="2B6D8BEE" w14:textId="3BD15B26" w:rsidR="006E7B81" w:rsidRPr="00F4290D" w:rsidRDefault="006E7B81" w:rsidP="003D1B34">
            <w:pPr>
              <w:ind w:left="0" w:firstLine="0"/>
              <w:jc w:val="right"/>
              <w:rPr>
                <w:rFonts w:cs="Arial"/>
                <w:bCs/>
                <w:sz w:val="18"/>
                <w:szCs w:val="18"/>
              </w:rPr>
            </w:pPr>
            <w:r w:rsidRPr="00F4290D">
              <w:rPr>
                <w:rFonts w:cs="Arial"/>
                <w:bCs/>
                <w:sz w:val="18"/>
                <w:szCs w:val="18"/>
              </w:rPr>
              <w:t>5.454.000,00</w:t>
            </w:r>
          </w:p>
        </w:tc>
        <w:tc>
          <w:tcPr>
            <w:tcW w:w="1289" w:type="dxa"/>
          </w:tcPr>
          <w:p w14:paraId="249E05ED" w14:textId="6617B032" w:rsidR="006E7B81" w:rsidRPr="00F4290D" w:rsidRDefault="006E7B81" w:rsidP="003D1B34">
            <w:pPr>
              <w:ind w:left="0" w:firstLine="0"/>
              <w:jc w:val="right"/>
              <w:rPr>
                <w:rFonts w:cs="Arial"/>
                <w:bCs/>
                <w:sz w:val="18"/>
                <w:szCs w:val="18"/>
              </w:rPr>
            </w:pPr>
            <w:r w:rsidRPr="00F4290D">
              <w:rPr>
                <w:rFonts w:cs="Arial"/>
                <w:bCs/>
                <w:sz w:val="18"/>
                <w:szCs w:val="18"/>
              </w:rPr>
              <w:t>1.636.200,00</w:t>
            </w:r>
          </w:p>
        </w:tc>
        <w:tc>
          <w:tcPr>
            <w:tcW w:w="1288" w:type="dxa"/>
          </w:tcPr>
          <w:p w14:paraId="5D560E1E" w14:textId="3FFB4341" w:rsidR="006E7B81" w:rsidRPr="00F4290D" w:rsidRDefault="006E7B81" w:rsidP="003D1B34">
            <w:pPr>
              <w:ind w:left="0" w:firstLine="0"/>
              <w:jc w:val="right"/>
              <w:rPr>
                <w:rFonts w:cs="Arial"/>
                <w:bCs/>
                <w:sz w:val="18"/>
                <w:szCs w:val="18"/>
              </w:rPr>
            </w:pPr>
            <w:r w:rsidRPr="00F4290D">
              <w:rPr>
                <w:rFonts w:cs="Arial"/>
                <w:bCs/>
                <w:sz w:val="18"/>
                <w:szCs w:val="18"/>
              </w:rPr>
              <w:t>0,00</w:t>
            </w:r>
          </w:p>
        </w:tc>
        <w:tc>
          <w:tcPr>
            <w:tcW w:w="1289" w:type="dxa"/>
          </w:tcPr>
          <w:p w14:paraId="49687781" w14:textId="16C0723B" w:rsidR="006E7B81" w:rsidRPr="00F4290D" w:rsidRDefault="006E7B81" w:rsidP="003D1B34">
            <w:pPr>
              <w:ind w:left="0" w:firstLine="0"/>
              <w:jc w:val="right"/>
              <w:rPr>
                <w:rFonts w:cs="Arial"/>
                <w:bCs/>
                <w:sz w:val="18"/>
                <w:szCs w:val="18"/>
              </w:rPr>
            </w:pPr>
            <w:r w:rsidRPr="00F4290D">
              <w:rPr>
                <w:rFonts w:cs="Arial"/>
                <w:bCs/>
                <w:sz w:val="18"/>
                <w:szCs w:val="18"/>
              </w:rPr>
              <w:t>3.817.800,00</w:t>
            </w:r>
          </w:p>
        </w:tc>
        <w:tc>
          <w:tcPr>
            <w:tcW w:w="1289" w:type="dxa"/>
          </w:tcPr>
          <w:p w14:paraId="7ACEC13C" w14:textId="17705B41" w:rsidR="006E7B81" w:rsidRPr="00F4290D" w:rsidRDefault="006E7B81" w:rsidP="003D1B34">
            <w:pPr>
              <w:ind w:left="0" w:firstLine="0"/>
              <w:jc w:val="right"/>
              <w:rPr>
                <w:rFonts w:cs="Arial"/>
                <w:bCs/>
                <w:sz w:val="18"/>
                <w:szCs w:val="18"/>
              </w:rPr>
            </w:pPr>
            <w:r>
              <w:rPr>
                <w:rFonts w:cs="Arial"/>
                <w:bCs/>
                <w:sz w:val="18"/>
                <w:szCs w:val="18"/>
              </w:rPr>
              <w:t>1.636.200,00</w:t>
            </w:r>
          </w:p>
        </w:tc>
        <w:tc>
          <w:tcPr>
            <w:tcW w:w="1289" w:type="dxa"/>
          </w:tcPr>
          <w:p w14:paraId="696810F6" w14:textId="77777777" w:rsidR="006E7B81" w:rsidRDefault="006E7B81" w:rsidP="003D1B34">
            <w:pPr>
              <w:ind w:left="0" w:firstLine="0"/>
              <w:jc w:val="right"/>
              <w:rPr>
                <w:rFonts w:cs="Arial"/>
                <w:bCs/>
                <w:sz w:val="18"/>
                <w:szCs w:val="18"/>
              </w:rPr>
            </w:pPr>
          </w:p>
        </w:tc>
      </w:tr>
      <w:tr w:rsidR="006E7B81" w14:paraId="65E4A82A" w14:textId="585F9405" w:rsidTr="006E7B81">
        <w:tc>
          <w:tcPr>
            <w:tcW w:w="1288" w:type="dxa"/>
          </w:tcPr>
          <w:p w14:paraId="511E3962" w14:textId="73F88863" w:rsidR="006E7B81" w:rsidRPr="00F4290D" w:rsidRDefault="006E7B81" w:rsidP="003D1B34">
            <w:pPr>
              <w:ind w:left="0" w:firstLine="0"/>
              <w:rPr>
                <w:rFonts w:cs="Arial"/>
                <w:bCs/>
                <w:sz w:val="18"/>
                <w:szCs w:val="18"/>
              </w:rPr>
            </w:pPr>
            <w:r w:rsidRPr="00F4290D">
              <w:rPr>
                <w:rFonts w:cs="Arial"/>
                <w:bCs/>
                <w:sz w:val="18"/>
                <w:szCs w:val="18"/>
              </w:rPr>
              <w:t>2.</w:t>
            </w:r>
          </w:p>
        </w:tc>
        <w:tc>
          <w:tcPr>
            <w:tcW w:w="1289" w:type="dxa"/>
          </w:tcPr>
          <w:p w14:paraId="7BCF7F37" w14:textId="77777777" w:rsidR="006E7B81" w:rsidRPr="00F4290D" w:rsidRDefault="006E7B81" w:rsidP="00E413AE">
            <w:pPr>
              <w:ind w:left="0" w:firstLine="0"/>
              <w:rPr>
                <w:rFonts w:cs="Arial"/>
                <w:bCs/>
                <w:sz w:val="18"/>
                <w:szCs w:val="18"/>
              </w:rPr>
            </w:pPr>
            <w:r w:rsidRPr="00F4290D">
              <w:rPr>
                <w:rFonts w:cs="Arial"/>
                <w:bCs/>
                <w:sz w:val="18"/>
                <w:szCs w:val="18"/>
              </w:rPr>
              <w:t>- S vama smo – pomoć starijim osobama i osobama s invaliditetom</w:t>
            </w:r>
          </w:p>
          <w:p w14:paraId="0F8C3C32" w14:textId="4505FF1E" w:rsidR="006E7B81" w:rsidRPr="00F4290D" w:rsidRDefault="006E7B81" w:rsidP="00E413AE">
            <w:pPr>
              <w:ind w:left="0" w:firstLine="0"/>
              <w:rPr>
                <w:rFonts w:cs="Arial"/>
                <w:bCs/>
                <w:sz w:val="18"/>
                <w:szCs w:val="18"/>
              </w:rPr>
            </w:pPr>
            <w:r w:rsidRPr="00F4290D">
              <w:rPr>
                <w:rFonts w:cs="Arial"/>
                <w:bCs/>
                <w:sz w:val="18"/>
                <w:szCs w:val="18"/>
              </w:rPr>
              <w:t>- Ugovor o dodjeli sredstava SF.3.4.11.01.0232</w:t>
            </w:r>
          </w:p>
        </w:tc>
        <w:tc>
          <w:tcPr>
            <w:tcW w:w="1288" w:type="dxa"/>
          </w:tcPr>
          <w:p w14:paraId="11EE0A9B" w14:textId="22CCCF9A" w:rsidR="006E7B81" w:rsidRPr="00F4290D" w:rsidRDefault="006E7B81" w:rsidP="003D1B34">
            <w:pPr>
              <w:ind w:left="0" w:firstLine="0"/>
              <w:jc w:val="right"/>
              <w:rPr>
                <w:rFonts w:cs="Arial"/>
                <w:bCs/>
                <w:sz w:val="18"/>
                <w:szCs w:val="18"/>
              </w:rPr>
            </w:pPr>
            <w:r w:rsidRPr="00F4290D">
              <w:rPr>
                <w:rFonts w:cs="Arial"/>
                <w:bCs/>
                <w:sz w:val="18"/>
                <w:szCs w:val="18"/>
              </w:rPr>
              <w:t>1.485.000,00</w:t>
            </w:r>
          </w:p>
        </w:tc>
        <w:tc>
          <w:tcPr>
            <w:tcW w:w="1289" w:type="dxa"/>
          </w:tcPr>
          <w:p w14:paraId="741997E0" w14:textId="78BB4312" w:rsidR="006E7B81" w:rsidRPr="00F4290D" w:rsidRDefault="006E7B81" w:rsidP="003D1B34">
            <w:pPr>
              <w:ind w:left="0" w:firstLine="0"/>
              <w:jc w:val="right"/>
              <w:rPr>
                <w:rFonts w:cs="Arial"/>
                <w:bCs/>
                <w:sz w:val="18"/>
                <w:szCs w:val="18"/>
              </w:rPr>
            </w:pPr>
            <w:r w:rsidRPr="00F4290D">
              <w:rPr>
                <w:rFonts w:cs="Arial"/>
                <w:bCs/>
                <w:sz w:val="18"/>
                <w:szCs w:val="18"/>
              </w:rPr>
              <w:t>520.271,94</w:t>
            </w:r>
          </w:p>
        </w:tc>
        <w:tc>
          <w:tcPr>
            <w:tcW w:w="1288" w:type="dxa"/>
          </w:tcPr>
          <w:p w14:paraId="14E455BA" w14:textId="0FAC5D49" w:rsidR="006E7B81" w:rsidRPr="00F4290D" w:rsidRDefault="006E7B81" w:rsidP="003D1B34">
            <w:pPr>
              <w:ind w:left="0" w:firstLine="0"/>
              <w:jc w:val="right"/>
              <w:rPr>
                <w:rFonts w:cs="Arial"/>
                <w:bCs/>
                <w:sz w:val="18"/>
                <w:szCs w:val="18"/>
              </w:rPr>
            </w:pPr>
            <w:r w:rsidRPr="00F4290D">
              <w:rPr>
                <w:rFonts w:cs="Arial"/>
                <w:bCs/>
                <w:sz w:val="18"/>
                <w:szCs w:val="18"/>
              </w:rPr>
              <w:t>359.776,74</w:t>
            </w:r>
          </w:p>
        </w:tc>
        <w:tc>
          <w:tcPr>
            <w:tcW w:w="1289" w:type="dxa"/>
          </w:tcPr>
          <w:p w14:paraId="16B98309" w14:textId="1AA29867" w:rsidR="006E7B81" w:rsidRPr="00F4290D" w:rsidRDefault="006E7B81" w:rsidP="003D1B34">
            <w:pPr>
              <w:ind w:left="0" w:firstLine="0"/>
              <w:jc w:val="right"/>
              <w:rPr>
                <w:rFonts w:cs="Arial"/>
                <w:bCs/>
                <w:sz w:val="18"/>
                <w:szCs w:val="18"/>
              </w:rPr>
            </w:pPr>
            <w:r>
              <w:rPr>
                <w:rFonts w:cs="Arial"/>
                <w:bCs/>
                <w:sz w:val="18"/>
                <w:szCs w:val="18"/>
              </w:rPr>
              <w:t>964.728,06</w:t>
            </w:r>
          </w:p>
        </w:tc>
        <w:tc>
          <w:tcPr>
            <w:tcW w:w="1289" w:type="dxa"/>
          </w:tcPr>
          <w:p w14:paraId="4299C2E4" w14:textId="00680A0E" w:rsidR="006E7B81" w:rsidRPr="00F4290D" w:rsidRDefault="004777F6" w:rsidP="003D1B34">
            <w:pPr>
              <w:ind w:left="0" w:firstLine="0"/>
              <w:jc w:val="right"/>
              <w:rPr>
                <w:rFonts w:cs="Arial"/>
                <w:bCs/>
                <w:sz w:val="18"/>
                <w:szCs w:val="18"/>
              </w:rPr>
            </w:pPr>
            <w:r>
              <w:rPr>
                <w:rFonts w:cs="Arial"/>
                <w:bCs/>
                <w:sz w:val="18"/>
                <w:szCs w:val="18"/>
              </w:rPr>
              <w:t>160.495,20</w:t>
            </w:r>
          </w:p>
        </w:tc>
        <w:tc>
          <w:tcPr>
            <w:tcW w:w="1289" w:type="dxa"/>
          </w:tcPr>
          <w:p w14:paraId="65BE57CF" w14:textId="77777777" w:rsidR="006E7B81" w:rsidRPr="00F4290D" w:rsidRDefault="006E7B81" w:rsidP="003D1B34">
            <w:pPr>
              <w:ind w:left="0" w:firstLine="0"/>
              <w:jc w:val="right"/>
              <w:rPr>
                <w:rFonts w:cs="Arial"/>
                <w:bCs/>
                <w:sz w:val="18"/>
                <w:szCs w:val="18"/>
              </w:rPr>
            </w:pPr>
          </w:p>
        </w:tc>
      </w:tr>
      <w:tr w:rsidR="004777F6" w14:paraId="34F6E19F" w14:textId="77777777" w:rsidTr="006E7B81">
        <w:tc>
          <w:tcPr>
            <w:tcW w:w="1288" w:type="dxa"/>
          </w:tcPr>
          <w:p w14:paraId="14C381D6" w14:textId="1F74E603" w:rsidR="004777F6" w:rsidRPr="00F4290D" w:rsidRDefault="004777F6" w:rsidP="003D1B34">
            <w:pPr>
              <w:ind w:left="0" w:firstLine="0"/>
              <w:rPr>
                <w:rFonts w:cs="Arial"/>
                <w:bCs/>
                <w:sz w:val="18"/>
                <w:szCs w:val="18"/>
              </w:rPr>
            </w:pPr>
            <w:r>
              <w:rPr>
                <w:rFonts w:cs="Arial"/>
                <w:bCs/>
                <w:sz w:val="18"/>
                <w:szCs w:val="18"/>
              </w:rPr>
              <w:t>3.</w:t>
            </w:r>
          </w:p>
        </w:tc>
        <w:tc>
          <w:tcPr>
            <w:tcW w:w="1289" w:type="dxa"/>
          </w:tcPr>
          <w:p w14:paraId="2B58B434" w14:textId="3A85A660" w:rsidR="004777F6" w:rsidRPr="00F4290D" w:rsidRDefault="00191009" w:rsidP="00E413AE">
            <w:pPr>
              <w:ind w:left="0" w:firstLine="0"/>
              <w:rPr>
                <w:rFonts w:cs="Arial"/>
                <w:bCs/>
                <w:sz w:val="18"/>
                <w:szCs w:val="18"/>
              </w:rPr>
            </w:pPr>
            <w:r>
              <w:rPr>
                <w:rFonts w:cs="Arial"/>
                <w:bCs/>
                <w:sz w:val="18"/>
                <w:szCs w:val="18"/>
              </w:rPr>
              <w:t>SUSTOUR</w:t>
            </w:r>
          </w:p>
        </w:tc>
        <w:tc>
          <w:tcPr>
            <w:tcW w:w="1288" w:type="dxa"/>
          </w:tcPr>
          <w:p w14:paraId="0505F0FB" w14:textId="77777777" w:rsidR="004777F6" w:rsidRPr="00F4290D" w:rsidRDefault="004777F6" w:rsidP="003D1B34">
            <w:pPr>
              <w:ind w:left="0" w:firstLine="0"/>
              <w:jc w:val="right"/>
              <w:rPr>
                <w:rFonts w:cs="Arial"/>
                <w:bCs/>
                <w:sz w:val="18"/>
                <w:szCs w:val="18"/>
              </w:rPr>
            </w:pPr>
          </w:p>
        </w:tc>
        <w:tc>
          <w:tcPr>
            <w:tcW w:w="1289" w:type="dxa"/>
          </w:tcPr>
          <w:p w14:paraId="4FFA889A" w14:textId="77777777" w:rsidR="004777F6" w:rsidRPr="00F4290D" w:rsidRDefault="004777F6" w:rsidP="003D1B34">
            <w:pPr>
              <w:ind w:left="0" w:firstLine="0"/>
              <w:jc w:val="right"/>
              <w:rPr>
                <w:rFonts w:cs="Arial"/>
                <w:bCs/>
                <w:sz w:val="18"/>
                <w:szCs w:val="18"/>
              </w:rPr>
            </w:pPr>
          </w:p>
        </w:tc>
        <w:tc>
          <w:tcPr>
            <w:tcW w:w="1288" w:type="dxa"/>
          </w:tcPr>
          <w:p w14:paraId="5957575B" w14:textId="77777777" w:rsidR="004777F6" w:rsidRPr="00F4290D" w:rsidRDefault="004777F6" w:rsidP="003D1B34">
            <w:pPr>
              <w:ind w:left="0" w:firstLine="0"/>
              <w:jc w:val="right"/>
              <w:rPr>
                <w:rFonts w:cs="Arial"/>
                <w:bCs/>
                <w:sz w:val="18"/>
                <w:szCs w:val="18"/>
              </w:rPr>
            </w:pPr>
          </w:p>
        </w:tc>
        <w:tc>
          <w:tcPr>
            <w:tcW w:w="1289" w:type="dxa"/>
          </w:tcPr>
          <w:p w14:paraId="06BF2EFB" w14:textId="77777777" w:rsidR="004777F6" w:rsidRDefault="004777F6" w:rsidP="003D1B34">
            <w:pPr>
              <w:ind w:left="0" w:firstLine="0"/>
              <w:jc w:val="right"/>
              <w:rPr>
                <w:rFonts w:cs="Arial"/>
                <w:bCs/>
                <w:sz w:val="18"/>
                <w:szCs w:val="18"/>
              </w:rPr>
            </w:pPr>
          </w:p>
        </w:tc>
        <w:tc>
          <w:tcPr>
            <w:tcW w:w="1289" w:type="dxa"/>
          </w:tcPr>
          <w:p w14:paraId="6F79FC64" w14:textId="77777777" w:rsidR="004777F6" w:rsidRDefault="004777F6" w:rsidP="003D1B34">
            <w:pPr>
              <w:ind w:left="0" w:firstLine="0"/>
              <w:jc w:val="right"/>
              <w:rPr>
                <w:rFonts w:cs="Arial"/>
                <w:bCs/>
                <w:sz w:val="18"/>
                <w:szCs w:val="18"/>
              </w:rPr>
            </w:pPr>
          </w:p>
        </w:tc>
        <w:tc>
          <w:tcPr>
            <w:tcW w:w="1289" w:type="dxa"/>
          </w:tcPr>
          <w:p w14:paraId="35D484C9" w14:textId="77777777" w:rsidR="004777F6" w:rsidRPr="00F4290D" w:rsidRDefault="004777F6" w:rsidP="003D1B34">
            <w:pPr>
              <w:ind w:left="0" w:firstLine="0"/>
              <w:jc w:val="right"/>
              <w:rPr>
                <w:rFonts w:cs="Arial"/>
                <w:bCs/>
                <w:sz w:val="18"/>
                <w:szCs w:val="18"/>
              </w:rPr>
            </w:pPr>
          </w:p>
        </w:tc>
      </w:tr>
    </w:tbl>
    <w:p w14:paraId="45F37E46" w14:textId="77777777" w:rsidR="004166DD" w:rsidRPr="00E413AE" w:rsidRDefault="004166DD" w:rsidP="00E413AE">
      <w:pPr>
        <w:rPr>
          <w:rFonts w:cs="Arial"/>
          <w:bCs/>
        </w:rPr>
      </w:pPr>
    </w:p>
    <w:bookmarkEnd w:id="47"/>
    <w:p w14:paraId="3440F069" w14:textId="77777777" w:rsidR="00B80717" w:rsidRPr="0030094B" w:rsidRDefault="00B80717" w:rsidP="00D2731F">
      <w:pPr>
        <w:rPr>
          <w:rFonts w:cs="Arial"/>
        </w:rPr>
      </w:pPr>
    </w:p>
    <w:p w14:paraId="546DCAA8" w14:textId="77777777" w:rsidR="00EB265A" w:rsidRPr="0030094B" w:rsidRDefault="00EB265A" w:rsidP="00EB265A">
      <w:pPr>
        <w:tabs>
          <w:tab w:val="decimal" w:pos="8820"/>
        </w:tabs>
        <w:rPr>
          <w:rFonts w:cs="Arial"/>
          <w:b/>
        </w:rPr>
      </w:pPr>
    </w:p>
    <w:p w14:paraId="07040593" w14:textId="77777777" w:rsidR="00EB265A" w:rsidRPr="0030094B" w:rsidRDefault="00EB265A" w:rsidP="00EB265A">
      <w:pPr>
        <w:spacing w:before="120" w:after="120"/>
        <w:rPr>
          <w:rFonts w:cs="Arial"/>
        </w:rPr>
      </w:pPr>
    </w:p>
    <w:p w14:paraId="43DDDA41" w14:textId="77777777" w:rsidR="00EB265A" w:rsidRPr="0030094B" w:rsidRDefault="00EB265A" w:rsidP="00426CA0">
      <w:pPr>
        <w:ind w:left="-5" w:right="0"/>
        <w:rPr>
          <w:rFonts w:cs="Arial"/>
        </w:rPr>
      </w:pPr>
    </w:p>
    <w:sectPr w:rsidR="00EB265A" w:rsidRPr="0030094B" w:rsidSect="004E4B56">
      <w:footerReference w:type="default" r:id="rId8"/>
      <w:pgSz w:w="11906" w:h="16838"/>
      <w:pgMar w:top="1421" w:right="1415" w:bottom="1468" w:left="1133" w:header="720" w:footer="720"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1B1AE6" w14:textId="77777777" w:rsidR="00F02B2B" w:rsidRDefault="00F02B2B" w:rsidP="00251FDA">
      <w:pPr>
        <w:spacing w:after="0" w:line="240" w:lineRule="auto"/>
      </w:pPr>
      <w:r>
        <w:separator/>
      </w:r>
    </w:p>
  </w:endnote>
  <w:endnote w:type="continuationSeparator" w:id="0">
    <w:p w14:paraId="30C382C6" w14:textId="77777777" w:rsidR="00F02B2B" w:rsidRDefault="00F02B2B" w:rsidP="00251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Garamond">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8418012"/>
      <w:docPartObj>
        <w:docPartGallery w:val="Page Numbers (Bottom of Page)"/>
        <w:docPartUnique/>
      </w:docPartObj>
    </w:sdtPr>
    <w:sdtEndPr/>
    <w:sdtContent>
      <w:p w14:paraId="25DFE33C" w14:textId="76F8C676" w:rsidR="004E4B56" w:rsidRDefault="004E4B56">
        <w:pPr>
          <w:pStyle w:val="Podnoje"/>
          <w:jc w:val="right"/>
        </w:pPr>
        <w:r>
          <w:fldChar w:fldCharType="begin"/>
        </w:r>
        <w:r>
          <w:instrText>PAGE   \* MERGEFORMAT</w:instrText>
        </w:r>
        <w:r>
          <w:fldChar w:fldCharType="separate"/>
        </w:r>
        <w:r w:rsidR="00B73564">
          <w:rPr>
            <w:noProof/>
          </w:rPr>
          <w:t>1</w:t>
        </w:r>
        <w:r>
          <w:fldChar w:fldCharType="end"/>
        </w:r>
      </w:p>
    </w:sdtContent>
  </w:sdt>
  <w:p w14:paraId="53072C7F" w14:textId="77777777" w:rsidR="00251FDA" w:rsidRDefault="00251FDA">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2910D" w14:textId="77777777" w:rsidR="00F02B2B" w:rsidRDefault="00F02B2B" w:rsidP="00251FDA">
      <w:pPr>
        <w:spacing w:after="0" w:line="240" w:lineRule="auto"/>
      </w:pPr>
      <w:r>
        <w:separator/>
      </w:r>
    </w:p>
  </w:footnote>
  <w:footnote w:type="continuationSeparator" w:id="0">
    <w:p w14:paraId="739C59E4" w14:textId="77777777" w:rsidR="00F02B2B" w:rsidRDefault="00F02B2B" w:rsidP="00251F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bullet"/>
      <w:lvlText w:val="·"/>
      <w:lvlJc w:val="left"/>
      <w:rPr>
        <w:rFonts w:ascii="Symbol" w:eastAsia="Symbol" w:hAnsi="Symbol" w:cs="Symbol"/>
        <w:sz w:val="20"/>
      </w:rPr>
    </w:lvl>
    <w:lvl w:ilvl="1">
      <w:start w:val="1"/>
      <w:numFmt w:val="bullet"/>
      <w:lvlText w:val="o"/>
      <w:lvlJc w:val="left"/>
      <w:rPr>
        <w:rFonts w:ascii="Courier New" w:eastAsia="Courier New" w:hAnsi="Courier New" w:cs="Courier New"/>
        <w:sz w:val="20"/>
      </w:rPr>
    </w:lvl>
    <w:lvl w:ilvl="2">
      <w:start w:val="1"/>
      <w:numFmt w:val="bullet"/>
      <w:lvlText w:val="§"/>
      <w:lvlJc w:val="left"/>
      <w:rPr>
        <w:rFonts w:ascii="Wingdings" w:eastAsia="Wingdings" w:hAnsi="Wingdings" w:cs="Wingdings"/>
        <w:sz w:val="20"/>
      </w:rPr>
    </w:lvl>
    <w:lvl w:ilvl="3">
      <w:start w:val="1"/>
      <w:numFmt w:val="bullet"/>
      <w:lvlText w:val="·"/>
      <w:lvlJc w:val="left"/>
      <w:rPr>
        <w:rFonts w:ascii="Symbol" w:eastAsia="Symbol" w:hAnsi="Symbol" w:cs="Symbol"/>
        <w:sz w:val="20"/>
      </w:rPr>
    </w:lvl>
    <w:lvl w:ilvl="4">
      <w:start w:val="1"/>
      <w:numFmt w:val="bullet"/>
      <w:lvlText w:val="o"/>
      <w:lvlJc w:val="left"/>
      <w:rPr>
        <w:rFonts w:ascii="Courier New" w:eastAsia="Courier New" w:hAnsi="Courier New" w:cs="Courier New"/>
        <w:sz w:val="20"/>
      </w:rPr>
    </w:lvl>
    <w:lvl w:ilvl="5">
      <w:start w:val="1"/>
      <w:numFmt w:val="bullet"/>
      <w:lvlText w:val="§"/>
      <w:lvlJc w:val="left"/>
      <w:rPr>
        <w:rFonts w:ascii="Wingdings" w:eastAsia="Wingdings" w:hAnsi="Wingdings" w:cs="Wingdings"/>
        <w:sz w:val="20"/>
      </w:rPr>
    </w:lvl>
    <w:lvl w:ilvl="6">
      <w:start w:val="1"/>
      <w:numFmt w:val="bullet"/>
      <w:lvlText w:val="·"/>
      <w:lvlJc w:val="left"/>
      <w:rPr>
        <w:rFonts w:ascii="Symbol" w:eastAsia="Symbol" w:hAnsi="Symbol" w:cs="Symbol"/>
        <w:sz w:val="20"/>
      </w:rPr>
    </w:lvl>
    <w:lvl w:ilvl="7">
      <w:start w:val="1"/>
      <w:numFmt w:val="bullet"/>
      <w:lvlText w:val="o"/>
      <w:lvlJc w:val="left"/>
      <w:rPr>
        <w:rFonts w:ascii="Courier New" w:eastAsia="Courier New" w:hAnsi="Courier New" w:cs="Courier New"/>
        <w:sz w:val="20"/>
      </w:rPr>
    </w:lvl>
    <w:lvl w:ilvl="8">
      <w:start w:val="1"/>
      <w:numFmt w:val="bullet"/>
      <w:lvlText w:val="§"/>
      <w:lvlJc w:val="left"/>
      <w:rPr>
        <w:rFonts w:ascii="Wingdings" w:eastAsia="Wingdings" w:hAnsi="Wingdings" w:cs="Wingdings"/>
        <w:sz w:val="20"/>
      </w:rPr>
    </w:lvl>
  </w:abstractNum>
  <w:abstractNum w:abstractNumId="1" w15:restartNumberingAfterBreak="0">
    <w:nsid w:val="099C555A"/>
    <w:multiLevelType w:val="hybridMultilevel"/>
    <w:tmpl w:val="253E365A"/>
    <w:lvl w:ilvl="0" w:tplc="0CD81DE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3111F2B"/>
    <w:multiLevelType w:val="multilevel"/>
    <w:tmpl w:val="1E5AD43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70972DB"/>
    <w:multiLevelType w:val="hybridMultilevel"/>
    <w:tmpl w:val="216A3B8C"/>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613235"/>
    <w:multiLevelType w:val="hybridMultilevel"/>
    <w:tmpl w:val="54F82B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2142068"/>
    <w:multiLevelType w:val="hybridMultilevel"/>
    <w:tmpl w:val="708059E8"/>
    <w:lvl w:ilvl="0" w:tplc="90D49E4C">
      <w:start w:val="1"/>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6" w15:restartNumberingAfterBreak="0">
    <w:nsid w:val="34611D90"/>
    <w:multiLevelType w:val="hybridMultilevel"/>
    <w:tmpl w:val="07AA84AC"/>
    <w:lvl w:ilvl="0" w:tplc="2412388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62E3E33"/>
    <w:multiLevelType w:val="hybridMultilevel"/>
    <w:tmpl w:val="C682161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C217BCA"/>
    <w:multiLevelType w:val="multilevel"/>
    <w:tmpl w:val="4E2454E2"/>
    <w:lvl w:ilvl="0">
      <w:start w:val="1"/>
      <w:numFmt w:val="decimal"/>
      <w:lvlText w:val="%1."/>
      <w:lvlJc w:val="left"/>
      <w:pPr>
        <w:ind w:left="1440"/>
      </w:pPr>
      <w:rPr>
        <w:rFonts w:ascii="Arial" w:eastAsia="Times New Roman"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9" w15:restartNumberingAfterBreak="0">
    <w:nsid w:val="40DB4BAA"/>
    <w:multiLevelType w:val="hybridMultilevel"/>
    <w:tmpl w:val="7F3A40C8"/>
    <w:lvl w:ilvl="0" w:tplc="90D49E4C">
      <w:start w:val="1"/>
      <w:numFmt w:val="bullet"/>
      <w:lvlText w:val="-"/>
      <w:lvlJc w:val="left"/>
      <w:pPr>
        <w:ind w:left="1845" w:hanging="360"/>
      </w:pPr>
      <w:rPr>
        <w:rFonts w:ascii="Times New Roman" w:eastAsia="Times New Roman" w:hAnsi="Times New Roman" w:cs="Times New Roman" w:hint="default"/>
      </w:rPr>
    </w:lvl>
    <w:lvl w:ilvl="1" w:tplc="041A0003" w:tentative="1">
      <w:start w:val="1"/>
      <w:numFmt w:val="bullet"/>
      <w:lvlText w:val="o"/>
      <w:lvlJc w:val="left"/>
      <w:pPr>
        <w:ind w:left="2220" w:hanging="360"/>
      </w:pPr>
      <w:rPr>
        <w:rFonts w:ascii="Courier New" w:hAnsi="Courier New" w:cs="Courier New" w:hint="default"/>
      </w:rPr>
    </w:lvl>
    <w:lvl w:ilvl="2" w:tplc="041A0005" w:tentative="1">
      <w:start w:val="1"/>
      <w:numFmt w:val="bullet"/>
      <w:lvlText w:val=""/>
      <w:lvlJc w:val="left"/>
      <w:pPr>
        <w:ind w:left="2940" w:hanging="360"/>
      </w:pPr>
      <w:rPr>
        <w:rFonts w:ascii="Wingdings" w:hAnsi="Wingdings" w:hint="default"/>
      </w:rPr>
    </w:lvl>
    <w:lvl w:ilvl="3" w:tplc="041A0001" w:tentative="1">
      <w:start w:val="1"/>
      <w:numFmt w:val="bullet"/>
      <w:lvlText w:val=""/>
      <w:lvlJc w:val="left"/>
      <w:pPr>
        <w:ind w:left="3660" w:hanging="360"/>
      </w:pPr>
      <w:rPr>
        <w:rFonts w:ascii="Symbol" w:hAnsi="Symbol" w:hint="default"/>
      </w:rPr>
    </w:lvl>
    <w:lvl w:ilvl="4" w:tplc="041A0003" w:tentative="1">
      <w:start w:val="1"/>
      <w:numFmt w:val="bullet"/>
      <w:lvlText w:val="o"/>
      <w:lvlJc w:val="left"/>
      <w:pPr>
        <w:ind w:left="4380" w:hanging="360"/>
      </w:pPr>
      <w:rPr>
        <w:rFonts w:ascii="Courier New" w:hAnsi="Courier New" w:cs="Courier New" w:hint="default"/>
      </w:rPr>
    </w:lvl>
    <w:lvl w:ilvl="5" w:tplc="041A0005" w:tentative="1">
      <w:start w:val="1"/>
      <w:numFmt w:val="bullet"/>
      <w:lvlText w:val=""/>
      <w:lvlJc w:val="left"/>
      <w:pPr>
        <w:ind w:left="5100" w:hanging="360"/>
      </w:pPr>
      <w:rPr>
        <w:rFonts w:ascii="Wingdings" w:hAnsi="Wingdings" w:hint="default"/>
      </w:rPr>
    </w:lvl>
    <w:lvl w:ilvl="6" w:tplc="041A0001" w:tentative="1">
      <w:start w:val="1"/>
      <w:numFmt w:val="bullet"/>
      <w:lvlText w:val=""/>
      <w:lvlJc w:val="left"/>
      <w:pPr>
        <w:ind w:left="5820" w:hanging="360"/>
      </w:pPr>
      <w:rPr>
        <w:rFonts w:ascii="Symbol" w:hAnsi="Symbol" w:hint="default"/>
      </w:rPr>
    </w:lvl>
    <w:lvl w:ilvl="7" w:tplc="041A0003" w:tentative="1">
      <w:start w:val="1"/>
      <w:numFmt w:val="bullet"/>
      <w:lvlText w:val="o"/>
      <w:lvlJc w:val="left"/>
      <w:pPr>
        <w:ind w:left="6540" w:hanging="360"/>
      </w:pPr>
      <w:rPr>
        <w:rFonts w:ascii="Courier New" w:hAnsi="Courier New" w:cs="Courier New" w:hint="default"/>
      </w:rPr>
    </w:lvl>
    <w:lvl w:ilvl="8" w:tplc="041A0005" w:tentative="1">
      <w:start w:val="1"/>
      <w:numFmt w:val="bullet"/>
      <w:lvlText w:val=""/>
      <w:lvlJc w:val="left"/>
      <w:pPr>
        <w:ind w:left="7260" w:hanging="360"/>
      </w:pPr>
      <w:rPr>
        <w:rFonts w:ascii="Wingdings" w:hAnsi="Wingdings" w:hint="default"/>
      </w:rPr>
    </w:lvl>
  </w:abstractNum>
  <w:abstractNum w:abstractNumId="10" w15:restartNumberingAfterBreak="0">
    <w:nsid w:val="413D12EA"/>
    <w:multiLevelType w:val="hybridMultilevel"/>
    <w:tmpl w:val="2A821240"/>
    <w:lvl w:ilvl="0" w:tplc="52367A1C">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2FB20BF"/>
    <w:multiLevelType w:val="hybridMultilevel"/>
    <w:tmpl w:val="5C2C9A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4A33C25"/>
    <w:multiLevelType w:val="multilevel"/>
    <w:tmpl w:val="1E5AD43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61D16CA3"/>
    <w:multiLevelType w:val="hybridMultilevel"/>
    <w:tmpl w:val="661E03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EC13A68"/>
    <w:multiLevelType w:val="hybridMultilevel"/>
    <w:tmpl w:val="C7E4FF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5382FE2"/>
    <w:multiLevelType w:val="hybridMultilevel"/>
    <w:tmpl w:val="4BEE57D2"/>
    <w:lvl w:ilvl="0" w:tplc="B48E2EF8">
      <w:start w:val="1"/>
      <w:numFmt w:val="decimal"/>
      <w:lvlText w:val="%1."/>
      <w:lvlJc w:val="left"/>
      <w:pPr>
        <w:ind w:left="345" w:hanging="360"/>
      </w:pPr>
      <w:rPr>
        <w:rFonts w:hint="default"/>
      </w:rPr>
    </w:lvl>
    <w:lvl w:ilvl="1" w:tplc="041A0019" w:tentative="1">
      <w:start w:val="1"/>
      <w:numFmt w:val="lowerLetter"/>
      <w:lvlText w:val="%2."/>
      <w:lvlJc w:val="left"/>
      <w:pPr>
        <w:ind w:left="1065" w:hanging="360"/>
      </w:pPr>
    </w:lvl>
    <w:lvl w:ilvl="2" w:tplc="041A001B" w:tentative="1">
      <w:start w:val="1"/>
      <w:numFmt w:val="lowerRoman"/>
      <w:lvlText w:val="%3."/>
      <w:lvlJc w:val="right"/>
      <w:pPr>
        <w:ind w:left="1785" w:hanging="180"/>
      </w:pPr>
    </w:lvl>
    <w:lvl w:ilvl="3" w:tplc="041A000F" w:tentative="1">
      <w:start w:val="1"/>
      <w:numFmt w:val="decimal"/>
      <w:lvlText w:val="%4."/>
      <w:lvlJc w:val="left"/>
      <w:pPr>
        <w:ind w:left="2505" w:hanging="360"/>
      </w:pPr>
    </w:lvl>
    <w:lvl w:ilvl="4" w:tplc="041A0019" w:tentative="1">
      <w:start w:val="1"/>
      <w:numFmt w:val="lowerLetter"/>
      <w:lvlText w:val="%5."/>
      <w:lvlJc w:val="left"/>
      <w:pPr>
        <w:ind w:left="3225" w:hanging="360"/>
      </w:pPr>
    </w:lvl>
    <w:lvl w:ilvl="5" w:tplc="041A001B" w:tentative="1">
      <w:start w:val="1"/>
      <w:numFmt w:val="lowerRoman"/>
      <w:lvlText w:val="%6."/>
      <w:lvlJc w:val="right"/>
      <w:pPr>
        <w:ind w:left="3945" w:hanging="180"/>
      </w:pPr>
    </w:lvl>
    <w:lvl w:ilvl="6" w:tplc="041A000F" w:tentative="1">
      <w:start w:val="1"/>
      <w:numFmt w:val="decimal"/>
      <w:lvlText w:val="%7."/>
      <w:lvlJc w:val="left"/>
      <w:pPr>
        <w:ind w:left="4665" w:hanging="360"/>
      </w:pPr>
    </w:lvl>
    <w:lvl w:ilvl="7" w:tplc="041A0019" w:tentative="1">
      <w:start w:val="1"/>
      <w:numFmt w:val="lowerLetter"/>
      <w:lvlText w:val="%8."/>
      <w:lvlJc w:val="left"/>
      <w:pPr>
        <w:ind w:left="5385" w:hanging="360"/>
      </w:pPr>
    </w:lvl>
    <w:lvl w:ilvl="8" w:tplc="041A001B" w:tentative="1">
      <w:start w:val="1"/>
      <w:numFmt w:val="lowerRoman"/>
      <w:lvlText w:val="%9."/>
      <w:lvlJc w:val="right"/>
      <w:pPr>
        <w:ind w:left="6105" w:hanging="180"/>
      </w:pPr>
    </w:lvl>
  </w:abstractNum>
  <w:num w:numId="1">
    <w:abstractNumId w:val="7"/>
  </w:num>
  <w:num w:numId="2">
    <w:abstractNumId w:val="5"/>
  </w:num>
  <w:num w:numId="3">
    <w:abstractNumId w:val="10"/>
  </w:num>
  <w:num w:numId="4">
    <w:abstractNumId w:val="8"/>
  </w:num>
  <w:num w:numId="5">
    <w:abstractNumId w:val="1"/>
  </w:num>
  <w:num w:numId="6">
    <w:abstractNumId w:val="9"/>
  </w:num>
  <w:num w:numId="7">
    <w:abstractNumId w:val="4"/>
  </w:num>
  <w:num w:numId="8">
    <w:abstractNumId w:val="6"/>
  </w:num>
  <w:num w:numId="9">
    <w:abstractNumId w:val="15"/>
  </w:num>
  <w:num w:numId="10">
    <w:abstractNumId w:val="2"/>
  </w:num>
  <w:num w:numId="11">
    <w:abstractNumId w:val="12"/>
  </w:num>
  <w:num w:numId="12">
    <w:abstractNumId w:val="11"/>
  </w:num>
  <w:num w:numId="13">
    <w:abstractNumId w:val="3"/>
  </w:num>
  <w:num w:numId="14">
    <w:abstractNumId w:val="14"/>
  </w:num>
  <w:num w:numId="15">
    <w:abstractNumId w:val="0"/>
  </w:num>
  <w:num w:numId="16">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6C"/>
    <w:rsid w:val="00003607"/>
    <w:rsid w:val="0001083A"/>
    <w:rsid w:val="000116A2"/>
    <w:rsid w:val="00013361"/>
    <w:rsid w:val="0001394D"/>
    <w:rsid w:val="00013C94"/>
    <w:rsid w:val="000202C8"/>
    <w:rsid w:val="00021D1F"/>
    <w:rsid w:val="000272C9"/>
    <w:rsid w:val="000343B5"/>
    <w:rsid w:val="0004134E"/>
    <w:rsid w:val="000514EF"/>
    <w:rsid w:val="00062736"/>
    <w:rsid w:val="0006476C"/>
    <w:rsid w:val="000740A0"/>
    <w:rsid w:val="00080B01"/>
    <w:rsid w:val="000815C1"/>
    <w:rsid w:val="00085845"/>
    <w:rsid w:val="0009766C"/>
    <w:rsid w:val="000A21BB"/>
    <w:rsid w:val="000B2EA7"/>
    <w:rsid w:val="000B304A"/>
    <w:rsid w:val="000B7787"/>
    <w:rsid w:val="000C1824"/>
    <w:rsid w:val="000C2159"/>
    <w:rsid w:val="000C55B2"/>
    <w:rsid w:val="000D089C"/>
    <w:rsid w:val="000D2EB5"/>
    <w:rsid w:val="000D654D"/>
    <w:rsid w:val="000E3D56"/>
    <w:rsid w:val="000E451D"/>
    <w:rsid w:val="000E481F"/>
    <w:rsid w:val="000E5465"/>
    <w:rsid w:val="000F27E4"/>
    <w:rsid w:val="000F3678"/>
    <w:rsid w:val="000F5198"/>
    <w:rsid w:val="0010101F"/>
    <w:rsid w:val="0010385E"/>
    <w:rsid w:val="00106C0C"/>
    <w:rsid w:val="001119EB"/>
    <w:rsid w:val="001136CA"/>
    <w:rsid w:val="00114109"/>
    <w:rsid w:val="001202A5"/>
    <w:rsid w:val="00123EDC"/>
    <w:rsid w:val="001256A8"/>
    <w:rsid w:val="00132CAF"/>
    <w:rsid w:val="0014611B"/>
    <w:rsid w:val="001533BD"/>
    <w:rsid w:val="00155C2B"/>
    <w:rsid w:val="00157F76"/>
    <w:rsid w:val="001606C9"/>
    <w:rsid w:val="00160787"/>
    <w:rsid w:val="00161951"/>
    <w:rsid w:val="001759A6"/>
    <w:rsid w:val="00191009"/>
    <w:rsid w:val="001929DD"/>
    <w:rsid w:val="001A3F3C"/>
    <w:rsid w:val="001A63AE"/>
    <w:rsid w:val="001B1E07"/>
    <w:rsid w:val="001B6033"/>
    <w:rsid w:val="001C347E"/>
    <w:rsid w:val="001C6A48"/>
    <w:rsid w:val="001C6B98"/>
    <w:rsid w:val="001D2136"/>
    <w:rsid w:val="001D22AF"/>
    <w:rsid w:val="001E0552"/>
    <w:rsid w:val="001E055F"/>
    <w:rsid w:val="001E09E4"/>
    <w:rsid w:val="001E6272"/>
    <w:rsid w:val="001F5EA1"/>
    <w:rsid w:val="0020079D"/>
    <w:rsid w:val="0020267E"/>
    <w:rsid w:val="002039E1"/>
    <w:rsid w:val="0021366B"/>
    <w:rsid w:val="00225721"/>
    <w:rsid w:val="00231327"/>
    <w:rsid w:val="00234A88"/>
    <w:rsid w:val="00235F53"/>
    <w:rsid w:val="00240C60"/>
    <w:rsid w:val="0024183D"/>
    <w:rsid w:val="00245F7D"/>
    <w:rsid w:val="00246DA9"/>
    <w:rsid w:val="00246F5B"/>
    <w:rsid w:val="00247C2F"/>
    <w:rsid w:val="00251FDA"/>
    <w:rsid w:val="002566F9"/>
    <w:rsid w:val="00257E95"/>
    <w:rsid w:val="00261594"/>
    <w:rsid w:val="002619FA"/>
    <w:rsid w:val="00265D25"/>
    <w:rsid w:val="002779F7"/>
    <w:rsid w:val="00282C0A"/>
    <w:rsid w:val="00284600"/>
    <w:rsid w:val="0029032C"/>
    <w:rsid w:val="002914B8"/>
    <w:rsid w:val="0029207D"/>
    <w:rsid w:val="00292400"/>
    <w:rsid w:val="002B2C5A"/>
    <w:rsid w:val="002B4EA6"/>
    <w:rsid w:val="002D1063"/>
    <w:rsid w:val="002D24FA"/>
    <w:rsid w:val="002D2F98"/>
    <w:rsid w:val="002D4BF2"/>
    <w:rsid w:val="002E1EEC"/>
    <w:rsid w:val="002E4E98"/>
    <w:rsid w:val="002E7307"/>
    <w:rsid w:val="002F2542"/>
    <w:rsid w:val="002F4D68"/>
    <w:rsid w:val="0030094B"/>
    <w:rsid w:val="00300EFD"/>
    <w:rsid w:val="00301237"/>
    <w:rsid w:val="00303662"/>
    <w:rsid w:val="0030411A"/>
    <w:rsid w:val="00313A65"/>
    <w:rsid w:val="00313EC6"/>
    <w:rsid w:val="00322275"/>
    <w:rsid w:val="003255D6"/>
    <w:rsid w:val="00331AF2"/>
    <w:rsid w:val="00333043"/>
    <w:rsid w:val="00335972"/>
    <w:rsid w:val="00343A73"/>
    <w:rsid w:val="00350C68"/>
    <w:rsid w:val="00372FD5"/>
    <w:rsid w:val="003814D8"/>
    <w:rsid w:val="00381E25"/>
    <w:rsid w:val="003864D2"/>
    <w:rsid w:val="00387830"/>
    <w:rsid w:val="003977BA"/>
    <w:rsid w:val="00397D04"/>
    <w:rsid w:val="003A04C9"/>
    <w:rsid w:val="003A6825"/>
    <w:rsid w:val="003B0831"/>
    <w:rsid w:val="003B4DB1"/>
    <w:rsid w:val="003B4FE5"/>
    <w:rsid w:val="003B75F7"/>
    <w:rsid w:val="003C5E06"/>
    <w:rsid w:val="003C7371"/>
    <w:rsid w:val="003D130E"/>
    <w:rsid w:val="003D1B34"/>
    <w:rsid w:val="003E05AB"/>
    <w:rsid w:val="003E0A37"/>
    <w:rsid w:val="003E2BA9"/>
    <w:rsid w:val="003E6BA2"/>
    <w:rsid w:val="003E7AE8"/>
    <w:rsid w:val="003F201F"/>
    <w:rsid w:val="003F7FD7"/>
    <w:rsid w:val="00411B5A"/>
    <w:rsid w:val="00412D5B"/>
    <w:rsid w:val="00416081"/>
    <w:rsid w:val="004166DD"/>
    <w:rsid w:val="00426CA0"/>
    <w:rsid w:val="00431337"/>
    <w:rsid w:val="004337F1"/>
    <w:rsid w:val="004359D8"/>
    <w:rsid w:val="00445DCA"/>
    <w:rsid w:val="004471B5"/>
    <w:rsid w:val="004672C4"/>
    <w:rsid w:val="00474E21"/>
    <w:rsid w:val="00475AE5"/>
    <w:rsid w:val="004777F6"/>
    <w:rsid w:val="00480C53"/>
    <w:rsid w:val="00496F15"/>
    <w:rsid w:val="004A5297"/>
    <w:rsid w:val="004A70B5"/>
    <w:rsid w:val="004B505B"/>
    <w:rsid w:val="004B6FDC"/>
    <w:rsid w:val="004C0C94"/>
    <w:rsid w:val="004C6B19"/>
    <w:rsid w:val="004D1DEB"/>
    <w:rsid w:val="004E19A9"/>
    <w:rsid w:val="004E2BFE"/>
    <w:rsid w:val="004E4B56"/>
    <w:rsid w:val="004F27B1"/>
    <w:rsid w:val="004F3A59"/>
    <w:rsid w:val="00500901"/>
    <w:rsid w:val="00503E7D"/>
    <w:rsid w:val="00504183"/>
    <w:rsid w:val="0051179B"/>
    <w:rsid w:val="0051422E"/>
    <w:rsid w:val="0051430A"/>
    <w:rsid w:val="00520D95"/>
    <w:rsid w:val="00523221"/>
    <w:rsid w:val="005309D8"/>
    <w:rsid w:val="00532021"/>
    <w:rsid w:val="00542C4E"/>
    <w:rsid w:val="00571737"/>
    <w:rsid w:val="00571A16"/>
    <w:rsid w:val="00571A3F"/>
    <w:rsid w:val="00573167"/>
    <w:rsid w:val="0057369C"/>
    <w:rsid w:val="0057776A"/>
    <w:rsid w:val="00582220"/>
    <w:rsid w:val="00586A5C"/>
    <w:rsid w:val="005A291F"/>
    <w:rsid w:val="005A2958"/>
    <w:rsid w:val="005A4181"/>
    <w:rsid w:val="005A474C"/>
    <w:rsid w:val="005A5A1A"/>
    <w:rsid w:val="005B1185"/>
    <w:rsid w:val="005B41A8"/>
    <w:rsid w:val="005C003E"/>
    <w:rsid w:val="005C1B8F"/>
    <w:rsid w:val="005C799B"/>
    <w:rsid w:val="005E0D47"/>
    <w:rsid w:val="005F2CA5"/>
    <w:rsid w:val="005F3FB3"/>
    <w:rsid w:val="00603F6F"/>
    <w:rsid w:val="00605183"/>
    <w:rsid w:val="006119A3"/>
    <w:rsid w:val="00621FBF"/>
    <w:rsid w:val="006226DB"/>
    <w:rsid w:val="006244E6"/>
    <w:rsid w:val="0062673C"/>
    <w:rsid w:val="00635A94"/>
    <w:rsid w:val="006467E9"/>
    <w:rsid w:val="0064746B"/>
    <w:rsid w:val="00653F8E"/>
    <w:rsid w:val="006605F9"/>
    <w:rsid w:val="00662E13"/>
    <w:rsid w:val="00667F8B"/>
    <w:rsid w:val="00670965"/>
    <w:rsid w:val="0068073D"/>
    <w:rsid w:val="0068164B"/>
    <w:rsid w:val="00685465"/>
    <w:rsid w:val="006A12BA"/>
    <w:rsid w:val="006A15FD"/>
    <w:rsid w:val="006A5CDD"/>
    <w:rsid w:val="006B30DF"/>
    <w:rsid w:val="006C393F"/>
    <w:rsid w:val="006C5E28"/>
    <w:rsid w:val="006D4E24"/>
    <w:rsid w:val="006D5F2E"/>
    <w:rsid w:val="006D7292"/>
    <w:rsid w:val="006D737A"/>
    <w:rsid w:val="006E10F2"/>
    <w:rsid w:val="006E2B46"/>
    <w:rsid w:val="006E7B81"/>
    <w:rsid w:val="006F1B7E"/>
    <w:rsid w:val="00700959"/>
    <w:rsid w:val="0070691D"/>
    <w:rsid w:val="00716E58"/>
    <w:rsid w:val="00720082"/>
    <w:rsid w:val="00723888"/>
    <w:rsid w:val="00735F96"/>
    <w:rsid w:val="007408F4"/>
    <w:rsid w:val="0074524D"/>
    <w:rsid w:val="00745FF9"/>
    <w:rsid w:val="00750B03"/>
    <w:rsid w:val="0075453D"/>
    <w:rsid w:val="00762781"/>
    <w:rsid w:val="00781A89"/>
    <w:rsid w:val="00791A03"/>
    <w:rsid w:val="007931EC"/>
    <w:rsid w:val="00794550"/>
    <w:rsid w:val="007A07F2"/>
    <w:rsid w:val="007B110C"/>
    <w:rsid w:val="007B1923"/>
    <w:rsid w:val="007C52EE"/>
    <w:rsid w:val="007E3A45"/>
    <w:rsid w:val="007E5A78"/>
    <w:rsid w:val="00801217"/>
    <w:rsid w:val="008038CB"/>
    <w:rsid w:val="00810295"/>
    <w:rsid w:val="008122B9"/>
    <w:rsid w:val="00817288"/>
    <w:rsid w:val="008369AE"/>
    <w:rsid w:val="008404AA"/>
    <w:rsid w:val="008500A5"/>
    <w:rsid w:val="00851C19"/>
    <w:rsid w:val="008574A4"/>
    <w:rsid w:val="008600DB"/>
    <w:rsid w:val="008717A2"/>
    <w:rsid w:val="0087378A"/>
    <w:rsid w:val="00886B23"/>
    <w:rsid w:val="00890C24"/>
    <w:rsid w:val="00891818"/>
    <w:rsid w:val="00891B62"/>
    <w:rsid w:val="008A0C5C"/>
    <w:rsid w:val="008A1E48"/>
    <w:rsid w:val="008A2A17"/>
    <w:rsid w:val="008A4D3D"/>
    <w:rsid w:val="008A6021"/>
    <w:rsid w:val="008B2FE7"/>
    <w:rsid w:val="008B4C47"/>
    <w:rsid w:val="008C1BA7"/>
    <w:rsid w:val="008C677D"/>
    <w:rsid w:val="008D2452"/>
    <w:rsid w:val="008D3219"/>
    <w:rsid w:val="008D47D4"/>
    <w:rsid w:val="008D5D16"/>
    <w:rsid w:val="008E0CEB"/>
    <w:rsid w:val="008E3367"/>
    <w:rsid w:val="008F0508"/>
    <w:rsid w:val="008F5005"/>
    <w:rsid w:val="008F5898"/>
    <w:rsid w:val="009063AF"/>
    <w:rsid w:val="0091017A"/>
    <w:rsid w:val="00922CB7"/>
    <w:rsid w:val="00923DC3"/>
    <w:rsid w:val="00927BB2"/>
    <w:rsid w:val="009331C5"/>
    <w:rsid w:val="00954F63"/>
    <w:rsid w:val="00956E14"/>
    <w:rsid w:val="00967F24"/>
    <w:rsid w:val="0097228B"/>
    <w:rsid w:val="00973CC1"/>
    <w:rsid w:val="009831B2"/>
    <w:rsid w:val="00984E42"/>
    <w:rsid w:val="00987CDA"/>
    <w:rsid w:val="009932E6"/>
    <w:rsid w:val="00996B76"/>
    <w:rsid w:val="009971E7"/>
    <w:rsid w:val="009A23CC"/>
    <w:rsid w:val="009A3B6D"/>
    <w:rsid w:val="009A507E"/>
    <w:rsid w:val="009B486A"/>
    <w:rsid w:val="009C0898"/>
    <w:rsid w:val="009C442E"/>
    <w:rsid w:val="009D25F2"/>
    <w:rsid w:val="009E6EFC"/>
    <w:rsid w:val="009F133C"/>
    <w:rsid w:val="009F53E1"/>
    <w:rsid w:val="009F5538"/>
    <w:rsid w:val="00A045E4"/>
    <w:rsid w:val="00A1025B"/>
    <w:rsid w:val="00A11B6A"/>
    <w:rsid w:val="00A12D66"/>
    <w:rsid w:val="00A16DB3"/>
    <w:rsid w:val="00A20C6C"/>
    <w:rsid w:val="00A32935"/>
    <w:rsid w:val="00A41156"/>
    <w:rsid w:val="00A434D3"/>
    <w:rsid w:val="00A4712C"/>
    <w:rsid w:val="00A47A39"/>
    <w:rsid w:val="00A527B5"/>
    <w:rsid w:val="00A55D35"/>
    <w:rsid w:val="00A61647"/>
    <w:rsid w:val="00A63EB5"/>
    <w:rsid w:val="00A75B2D"/>
    <w:rsid w:val="00A860BF"/>
    <w:rsid w:val="00A91A7D"/>
    <w:rsid w:val="00A9366C"/>
    <w:rsid w:val="00A93A5D"/>
    <w:rsid w:val="00A94AB9"/>
    <w:rsid w:val="00A95054"/>
    <w:rsid w:val="00A96C97"/>
    <w:rsid w:val="00A97248"/>
    <w:rsid w:val="00AA143D"/>
    <w:rsid w:val="00AA6BDF"/>
    <w:rsid w:val="00AB2F63"/>
    <w:rsid w:val="00AB325A"/>
    <w:rsid w:val="00AC557F"/>
    <w:rsid w:val="00AF1691"/>
    <w:rsid w:val="00AF2DC6"/>
    <w:rsid w:val="00B0318B"/>
    <w:rsid w:val="00B07969"/>
    <w:rsid w:val="00B14DA2"/>
    <w:rsid w:val="00B170EF"/>
    <w:rsid w:val="00B33958"/>
    <w:rsid w:val="00B340AF"/>
    <w:rsid w:val="00B4567C"/>
    <w:rsid w:val="00B45771"/>
    <w:rsid w:val="00B47183"/>
    <w:rsid w:val="00B555AF"/>
    <w:rsid w:val="00B648DD"/>
    <w:rsid w:val="00B67865"/>
    <w:rsid w:val="00B70831"/>
    <w:rsid w:val="00B733B9"/>
    <w:rsid w:val="00B73564"/>
    <w:rsid w:val="00B74C5B"/>
    <w:rsid w:val="00B758C9"/>
    <w:rsid w:val="00B80717"/>
    <w:rsid w:val="00B82830"/>
    <w:rsid w:val="00B84BCC"/>
    <w:rsid w:val="00B907A9"/>
    <w:rsid w:val="00B90ADF"/>
    <w:rsid w:val="00BA2EBE"/>
    <w:rsid w:val="00BA63F7"/>
    <w:rsid w:val="00BA7DF4"/>
    <w:rsid w:val="00BC207C"/>
    <w:rsid w:val="00BC41FA"/>
    <w:rsid w:val="00BC4D90"/>
    <w:rsid w:val="00BD0836"/>
    <w:rsid w:val="00BD1111"/>
    <w:rsid w:val="00BE1328"/>
    <w:rsid w:val="00BE2B4A"/>
    <w:rsid w:val="00BE7180"/>
    <w:rsid w:val="00BF15EF"/>
    <w:rsid w:val="00C06F76"/>
    <w:rsid w:val="00C14933"/>
    <w:rsid w:val="00C21317"/>
    <w:rsid w:val="00C22F73"/>
    <w:rsid w:val="00C33362"/>
    <w:rsid w:val="00C40690"/>
    <w:rsid w:val="00C4421B"/>
    <w:rsid w:val="00C6065F"/>
    <w:rsid w:val="00C646DD"/>
    <w:rsid w:val="00C70B06"/>
    <w:rsid w:val="00C71D64"/>
    <w:rsid w:val="00C726ED"/>
    <w:rsid w:val="00C76A66"/>
    <w:rsid w:val="00C83174"/>
    <w:rsid w:val="00C966E8"/>
    <w:rsid w:val="00CA7F60"/>
    <w:rsid w:val="00CB0798"/>
    <w:rsid w:val="00CC6EAF"/>
    <w:rsid w:val="00CD081C"/>
    <w:rsid w:val="00CD113E"/>
    <w:rsid w:val="00CD3811"/>
    <w:rsid w:val="00CE01BB"/>
    <w:rsid w:val="00CE1230"/>
    <w:rsid w:val="00CE4301"/>
    <w:rsid w:val="00D03C03"/>
    <w:rsid w:val="00D0610E"/>
    <w:rsid w:val="00D144E9"/>
    <w:rsid w:val="00D15804"/>
    <w:rsid w:val="00D2058A"/>
    <w:rsid w:val="00D2731F"/>
    <w:rsid w:val="00D309FC"/>
    <w:rsid w:val="00D311E7"/>
    <w:rsid w:val="00D313E4"/>
    <w:rsid w:val="00D343B7"/>
    <w:rsid w:val="00D372D5"/>
    <w:rsid w:val="00D43A37"/>
    <w:rsid w:val="00D442C3"/>
    <w:rsid w:val="00D44771"/>
    <w:rsid w:val="00D514AD"/>
    <w:rsid w:val="00D537AC"/>
    <w:rsid w:val="00D55D80"/>
    <w:rsid w:val="00D57B1D"/>
    <w:rsid w:val="00D627DE"/>
    <w:rsid w:val="00D72516"/>
    <w:rsid w:val="00D7477A"/>
    <w:rsid w:val="00D74DD4"/>
    <w:rsid w:val="00D92F95"/>
    <w:rsid w:val="00DB6418"/>
    <w:rsid w:val="00DB7DED"/>
    <w:rsid w:val="00DC2FFA"/>
    <w:rsid w:val="00DC4189"/>
    <w:rsid w:val="00DC54C7"/>
    <w:rsid w:val="00DD2E1B"/>
    <w:rsid w:val="00DE0F32"/>
    <w:rsid w:val="00DE2C06"/>
    <w:rsid w:val="00E07912"/>
    <w:rsid w:val="00E10BE2"/>
    <w:rsid w:val="00E1259F"/>
    <w:rsid w:val="00E129B5"/>
    <w:rsid w:val="00E1407D"/>
    <w:rsid w:val="00E258FE"/>
    <w:rsid w:val="00E269FE"/>
    <w:rsid w:val="00E33F17"/>
    <w:rsid w:val="00E374A8"/>
    <w:rsid w:val="00E413AE"/>
    <w:rsid w:val="00E422C0"/>
    <w:rsid w:val="00E515CA"/>
    <w:rsid w:val="00E57543"/>
    <w:rsid w:val="00E57C5A"/>
    <w:rsid w:val="00E63536"/>
    <w:rsid w:val="00E67544"/>
    <w:rsid w:val="00E678BE"/>
    <w:rsid w:val="00E72348"/>
    <w:rsid w:val="00E77EC4"/>
    <w:rsid w:val="00EA001C"/>
    <w:rsid w:val="00EA3D36"/>
    <w:rsid w:val="00EA4ADE"/>
    <w:rsid w:val="00EA6D90"/>
    <w:rsid w:val="00EA762C"/>
    <w:rsid w:val="00EB265A"/>
    <w:rsid w:val="00EB5C67"/>
    <w:rsid w:val="00EC5E2D"/>
    <w:rsid w:val="00ED2957"/>
    <w:rsid w:val="00EE0E1E"/>
    <w:rsid w:val="00EE380A"/>
    <w:rsid w:val="00EE6177"/>
    <w:rsid w:val="00EE64B6"/>
    <w:rsid w:val="00EE6937"/>
    <w:rsid w:val="00EE73DF"/>
    <w:rsid w:val="00EF673B"/>
    <w:rsid w:val="00EF7005"/>
    <w:rsid w:val="00EF7FBF"/>
    <w:rsid w:val="00F02B2B"/>
    <w:rsid w:val="00F07A3B"/>
    <w:rsid w:val="00F14861"/>
    <w:rsid w:val="00F22354"/>
    <w:rsid w:val="00F33557"/>
    <w:rsid w:val="00F4290D"/>
    <w:rsid w:val="00F7091E"/>
    <w:rsid w:val="00F82243"/>
    <w:rsid w:val="00F840C6"/>
    <w:rsid w:val="00F85D33"/>
    <w:rsid w:val="00F903DB"/>
    <w:rsid w:val="00F93D7C"/>
    <w:rsid w:val="00FA588B"/>
    <w:rsid w:val="00FA786A"/>
    <w:rsid w:val="00FB42F5"/>
    <w:rsid w:val="00FB6BC9"/>
    <w:rsid w:val="00FC41CA"/>
    <w:rsid w:val="00FD61AD"/>
    <w:rsid w:val="00FD6E27"/>
    <w:rsid w:val="00FD7720"/>
    <w:rsid w:val="00FE08C5"/>
    <w:rsid w:val="00FE2C1C"/>
    <w:rsid w:val="00FE3921"/>
    <w:rsid w:val="00FE6D7C"/>
    <w:rsid w:val="00FF1348"/>
    <w:rsid w:val="00FF22DB"/>
    <w:rsid w:val="00FF3636"/>
    <w:rsid w:val="00FF75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E5A82"/>
  <w15:docId w15:val="{B58569BC-2E02-47F6-A173-FC607A9DD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771"/>
    <w:pPr>
      <w:spacing w:after="201" w:line="270" w:lineRule="auto"/>
      <w:ind w:left="10" w:right="2" w:hanging="10"/>
      <w:jc w:val="both"/>
    </w:pPr>
    <w:rPr>
      <w:rFonts w:ascii="Arial" w:eastAsia="Times New Roman" w:hAnsi="Arial" w:cs="Times New Roman"/>
      <w:color w:val="000000"/>
    </w:rPr>
  </w:style>
  <w:style w:type="paragraph" w:styleId="Naslov1">
    <w:name w:val="heading 1"/>
    <w:next w:val="Normal"/>
    <w:link w:val="Naslov1Char"/>
    <w:qFormat/>
    <w:rsid w:val="009A23CC"/>
    <w:pPr>
      <w:keepNext/>
      <w:keepLines/>
      <w:spacing w:after="176" w:line="266" w:lineRule="auto"/>
      <w:ind w:left="10" w:hanging="10"/>
      <w:outlineLvl w:val="0"/>
    </w:pPr>
    <w:rPr>
      <w:rFonts w:ascii="Arial" w:eastAsia="Times New Roman" w:hAnsi="Arial" w:cs="Times New Roman"/>
      <w:b/>
      <w:color w:val="000000"/>
      <w:sz w:val="28"/>
    </w:rPr>
  </w:style>
  <w:style w:type="paragraph" w:styleId="Naslov2">
    <w:name w:val="heading 2"/>
    <w:next w:val="Normal"/>
    <w:link w:val="Naslov2Char"/>
    <w:unhideWhenUsed/>
    <w:qFormat/>
    <w:rsid w:val="00106C0C"/>
    <w:pPr>
      <w:keepNext/>
      <w:keepLines/>
      <w:spacing w:after="0" w:line="270" w:lineRule="auto"/>
      <w:ind w:left="370" w:hanging="10"/>
      <w:jc w:val="both"/>
      <w:outlineLvl w:val="1"/>
    </w:pPr>
    <w:rPr>
      <w:rFonts w:ascii="Arial" w:eastAsia="Times New Roman" w:hAnsi="Arial" w:cs="Times New Roman"/>
      <w:b/>
      <w:color w:val="000000"/>
      <w:sz w:val="24"/>
    </w:rPr>
  </w:style>
  <w:style w:type="paragraph" w:styleId="Naslov3">
    <w:name w:val="heading 3"/>
    <w:next w:val="Normal"/>
    <w:link w:val="Naslov3Char"/>
    <w:uiPriority w:val="9"/>
    <w:unhideWhenUsed/>
    <w:qFormat/>
    <w:rsid w:val="0001394D"/>
    <w:pPr>
      <w:keepNext/>
      <w:keepLines/>
      <w:spacing w:after="0" w:line="270" w:lineRule="auto"/>
      <w:ind w:left="370" w:hanging="10"/>
      <w:jc w:val="both"/>
      <w:outlineLvl w:val="2"/>
    </w:pPr>
    <w:rPr>
      <w:rFonts w:ascii="Times New Roman" w:eastAsia="Times New Roman" w:hAnsi="Times New Roman" w:cs="Times New Roman"/>
      <w:b/>
      <w:color w:val="000000"/>
      <w:sz w:val="24"/>
    </w:rPr>
  </w:style>
  <w:style w:type="paragraph" w:styleId="Naslov4">
    <w:name w:val="heading 4"/>
    <w:basedOn w:val="Normal"/>
    <w:next w:val="Normal"/>
    <w:link w:val="Naslov4Char"/>
    <w:qFormat/>
    <w:rsid w:val="00817288"/>
    <w:pPr>
      <w:keepNext/>
      <w:spacing w:before="240" w:after="60" w:line="240" w:lineRule="auto"/>
      <w:ind w:left="0" w:right="0" w:firstLine="0"/>
      <w:jc w:val="left"/>
      <w:outlineLvl w:val="3"/>
    </w:pPr>
    <w:rPr>
      <w:b/>
      <w:bCs/>
      <w:color w:val="auto"/>
      <w:sz w:val="28"/>
      <w:szCs w:val="28"/>
      <w:lang w:eastAsia="en-US"/>
    </w:rPr>
  </w:style>
  <w:style w:type="paragraph" w:styleId="Naslov5">
    <w:name w:val="heading 5"/>
    <w:basedOn w:val="Normal"/>
    <w:next w:val="Normal"/>
    <w:link w:val="Naslov5Char"/>
    <w:uiPriority w:val="9"/>
    <w:semiHidden/>
    <w:unhideWhenUsed/>
    <w:qFormat/>
    <w:rsid w:val="00817288"/>
    <w:pPr>
      <w:keepNext/>
      <w:keepLines/>
      <w:spacing w:before="40" w:after="0" w:line="240" w:lineRule="auto"/>
      <w:ind w:left="0" w:right="0" w:firstLine="0"/>
      <w:jc w:val="left"/>
      <w:outlineLvl w:val="4"/>
    </w:pPr>
    <w:rPr>
      <w:rFonts w:asciiTheme="majorHAnsi" w:eastAsiaTheme="majorEastAsia" w:hAnsiTheme="majorHAnsi" w:cstheme="majorBidi"/>
      <w:color w:val="2F5496" w:themeColor="accent1" w:themeShade="BF"/>
      <w:szCs w:val="24"/>
      <w:lang w:eastAsia="en-US"/>
    </w:rPr>
  </w:style>
  <w:style w:type="paragraph" w:styleId="Naslov7">
    <w:name w:val="heading 7"/>
    <w:basedOn w:val="Normal"/>
    <w:next w:val="Normal"/>
    <w:link w:val="Naslov7Char"/>
    <w:uiPriority w:val="99"/>
    <w:qFormat/>
    <w:rsid w:val="00A97248"/>
    <w:pPr>
      <w:suppressAutoHyphens/>
      <w:spacing w:before="240" w:after="60" w:line="240" w:lineRule="auto"/>
      <w:ind w:left="0" w:right="0" w:firstLine="0"/>
      <w:jc w:val="left"/>
      <w:outlineLvl w:val="6"/>
    </w:pPr>
    <w:rPr>
      <w:color w:val="auto"/>
      <w:szCs w:val="24"/>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link w:val="Naslov2"/>
    <w:rsid w:val="00106C0C"/>
    <w:rPr>
      <w:rFonts w:ascii="Arial" w:eastAsia="Times New Roman" w:hAnsi="Arial" w:cs="Times New Roman"/>
      <w:b/>
      <w:color w:val="000000"/>
      <w:sz w:val="24"/>
    </w:rPr>
  </w:style>
  <w:style w:type="character" w:customStyle="1" w:styleId="Naslov3Char">
    <w:name w:val="Naslov 3 Char"/>
    <w:link w:val="Naslov3"/>
    <w:uiPriority w:val="9"/>
    <w:rsid w:val="0001394D"/>
    <w:rPr>
      <w:rFonts w:ascii="Times New Roman" w:eastAsia="Times New Roman" w:hAnsi="Times New Roman" w:cs="Times New Roman"/>
      <w:b/>
      <w:color w:val="000000"/>
      <w:sz w:val="24"/>
    </w:rPr>
  </w:style>
  <w:style w:type="character" w:customStyle="1" w:styleId="Naslov1Char">
    <w:name w:val="Naslov 1 Char"/>
    <w:link w:val="Naslov1"/>
    <w:rsid w:val="009A23CC"/>
    <w:rPr>
      <w:rFonts w:ascii="Arial" w:eastAsia="Times New Roman" w:hAnsi="Arial"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lomakpopisa">
    <w:name w:val="List Paragraph"/>
    <w:basedOn w:val="Normal"/>
    <w:link w:val="OdlomakpopisaChar"/>
    <w:uiPriority w:val="34"/>
    <w:qFormat/>
    <w:rsid w:val="008E3367"/>
    <w:pPr>
      <w:ind w:left="720"/>
      <w:contextualSpacing/>
    </w:pPr>
  </w:style>
  <w:style w:type="table" w:styleId="Reetkatablice">
    <w:name w:val="Table Grid"/>
    <w:basedOn w:val="Obinatablica"/>
    <w:uiPriority w:val="39"/>
    <w:rsid w:val="00003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246F5B"/>
    <w:pPr>
      <w:spacing w:after="0" w:line="240" w:lineRule="auto"/>
      <w:ind w:left="10" w:right="2" w:hanging="10"/>
      <w:jc w:val="both"/>
    </w:pPr>
    <w:rPr>
      <w:rFonts w:ascii="Arial" w:eastAsia="Times New Roman" w:hAnsi="Arial" w:cs="Times New Roman"/>
      <w:color w:val="000000"/>
    </w:rPr>
  </w:style>
  <w:style w:type="character" w:customStyle="1" w:styleId="Naslov4Char">
    <w:name w:val="Naslov 4 Char"/>
    <w:basedOn w:val="Zadanifontodlomka"/>
    <w:link w:val="Naslov4"/>
    <w:rsid w:val="00817288"/>
    <w:rPr>
      <w:rFonts w:ascii="Times New Roman" w:eastAsia="Times New Roman" w:hAnsi="Times New Roman" w:cs="Times New Roman"/>
      <w:b/>
      <w:bCs/>
      <w:sz w:val="28"/>
      <w:szCs w:val="28"/>
      <w:lang w:eastAsia="en-US"/>
    </w:rPr>
  </w:style>
  <w:style w:type="character" w:customStyle="1" w:styleId="Naslov5Char">
    <w:name w:val="Naslov 5 Char"/>
    <w:basedOn w:val="Zadanifontodlomka"/>
    <w:link w:val="Naslov5"/>
    <w:uiPriority w:val="9"/>
    <w:semiHidden/>
    <w:rsid w:val="00817288"/>
    <w:rPr>
      <w:rFonts w:asciiTheme="majorHAnsi" w:eastAsiaTheme="majorEastAsia" w:hAnsiTheme="majorHAnsi" w:cstheme="majorBidi"/>
      <w:color w:val="2F5496" w:themeColor="accent1" w:themeShade="BF"/>
      <w:sz w:val="24"/>
      <w:szCs w:val="24"/>
      <w:lang w:eastAsia="en-US"/>
    </w:rPr>
  </w:style>
  <w:style w:type="paragraph" w:styleId="Zaglavlje">
    <w:name w:val="header"/>
    <w:aliases w:val="Header Char1 Char,Header Char Char Char Char,Header Char Char1,Header Char1 Char Char"/>
    <w:basedOn w:val="Normal"/>
    <w:link w:val="ZaglavljeChar"/>
    <w:rsid w:val="00817288"/>
    <w:pPr>
      <w:tabs>
        <w:tab w:val="center" w:pos="4536"/>
        <w:tab w:val="right" w:pos="9072"/>
      </w:tabs>
      <w:spacing w:after="0" w:line="240" w:lineRule="auto"/>
      <w:ind w:left="0" w:right="0" w:firstLine="0"/>
      <w:jc w:val="left"/>
    </w:pPr>
    <w:rPr>
      <w:color w:val="auto"/>
      <w:szCs w:val="24"/>
      <w:lang w:eastAsia="en-US"/>
    </w:rPr>
  </w:style>
  <w:style w:type="character" w:customStyle="1" w:styleId="ZaglavljeChar">
    <w:name w:val="Zaglavlje Char"/>
    <w:aliases w:val="Header Char1 Char Char1,Header Char Char Char Char Char,Header Char Char1 Char,Header Char1 Char Char Char"/>
    <w:basedOn w:val="Zadanifontodlomka"/>
    <w:link w:val="Zaglavlje"/>
    <w:rsid w:val="00817288"/>
    <w:rPr>
      <w:rFonts w:ascii="Times New Roman" w:eastAsia="Times New Roman" w:hAnsi="Times New Roman" w:cs="Times New Roman"/>
      <w:sz w:val="24"/>
      <w:szCs w:val="24"/>
      <w:lang w:eastAsia="en-US"/>
    </w:rPr>
  </w:style>
  <w:style w:type="character" w:customStyle="1" w:styleId="HeaderChar">
    <w:name w:val="Header Char"/>
    <w:basedOn w:val="Zadanifontodlomka"/>
    <w:uiPriority w:val="99"/>
    <w:rsid w:val="00817288"/>
    <w:rPr>
      <w:rFonts w:ascii="Times New Roman" w:eastAsia="Times New Roman" w:hAnsi="Times New Roman" w:cs="Times New Roman"/>
      <w:sz w:val="24"/>
      <w:szCs w:val="24"/>
    </w:rPr>
  </w:style>
  <w:style w:type="paragraph" w:styleId="StandardWeb">
    <w:name w:val="Normal (Web)"/>
    <w:basedOn w:val="Normal"/>
    <w:rsid w:val="00817288"/>
    <w:pPr>
      <w:spacing w:after="0" w:line="240" w:lineRule="auto"/>
      <w:ind w:left="0" w:right="0" w:firstLine="0"/>
    </w:pPr>
    <w:rPr>
      <w:color w:val="auto"/>
      <w:szCs w:val="24"/>
    </w:rPr>
  </w:style>
  <w:style w:type="paragraph" w:styleId="Podnoje">
    <w:name w:val="footer"/>
    <w:basedOn w:val="Normal"/>
    <w:link w:val="PodnojeChar"/>
    <w:uiPriority w:val="99"/>
    <w:unhideWhenUsed/>
    <w:rsid w:val="00817288"/>
    <w:pPr>
      <w:tabs>
        <w:tab w:val="center" w:pos="4536"/>
        <w:tab w:val="right" w:pos="9072"/>
      </w:tabs>
      <w:spacing w:after="0" w:line="240" w:lineRule="auto"/>
      <w:ind w:left="0" w:right="0" w:firstLine="0"/>
      <w:jc w:val="left"/>
    </w:pPr>
    <w:rPr>
      <w:color w:val="auto"/>
      <w:szCs w:val="24"/>
      <w:lang w:eastAsia="en-US"/>
    </w:rPr>
  </w:style>
  <w:style w:type="character" w:customStyle="1" w:styleId="PodnojeChar">
    <w:name w:val="Podnožje Char"/>
    <w:basedOn w:val="Zadanifontodlomka"/>
    <w:link w:val="Podnoje"/>
    <w:uiPriority w:val="99"/>
    <w:rsid w:val="00817288"/>
    <w:rPr>
      <w:rFonts w:ascii="Times New Roman" w:eastAsia="Times New Roman" w:hAnsi="Times New Roman" w:cs="Times New Roman"/>
      <w:sz w:val="24"/>
      <w:szCs w:val="24"/>
      <w:lang w:eastAsia="en-US"/>
    </w:rPr>
  </w:style>
  <w:style w:type="character" w:customStyle="1" w:styleId="FooterChar">
    <w:name w:val="Footer Char"/>
    <w:basedOn w:val="Zadanifontodlomka"/>
    <w:rsid w:val="00817288"/>
    <w:rPr>
      <w:rFonts w:ascii="Times New Roman" w:eastAsia="Times New Roman" w:hAnsi="Times New Roman" w:cs="Times New Roman"/>
      <w:sz w:val="24"/>
      <w:szCs w:val="24"/>
    </w:rPr>
  </w:style>
  <w:style w:type="paragraph" w:customStyle="1" w:styleId="Default">
    <w:name w:val="Default"/>
    <w:rsid w:val="00817288"/>
    <w:pPr>
      <w:autoSpaceDE w:val="0"/>
      <w:autoSpaceDN w:val="0"/>
      <w:adjustRightInd w:val="0"/>
      <w:spacing w:after="0" w:line="240" w:lineRule="auto"/>
    </w:pPr>
    <w:rPr>
      <w:rFonts w:ascii="Arial" w:eastAsia="Times New Roman" w:hAnsi="Arial" w:cs="Arial"/>
      <w:color w:val="000000"/>
      <w:sz w:val="24"/>
      <w:szCs w:val="24"/>
      <w:lang w:bidi="mr-IN"/>
    </w:rPr>
  </w:style>
  <w:style w:type="paragraph" w:styleId="Tijeloteksta">
    <w:name w:val="Body Text"/>
    <w:aliases w:val="  uvlaka 2, uvlaka 3,uvlaka 2,uvlaka 3"/>
    <w:basedOn w:val="Normal"/>
    <w:link w:val="TijelotekstaChar"/>
    <w:rsid w:val="00817288"/>
    <w:pPr>
      <w:suppressAutoHyphens/>
      <w:spacing w:after="0" w:line="240" w:lineRule="auto"/>
      <w:ind w:left="0" w:right="0" w:firstLine="0"/>
    </w:pPr>
    <w:rPr>
      <w:color w:val="auto"/>
      <w:szCs w:val="24"/>
      <w:lang w:eastAsia="ar-SA"/>
    </w:rPr>
  </w:style>
  <w:style w:type="character" w:customStyle="1" w:styleId="TijelotekstaChar">
    <w:name w:val="Tijelo teksta Char"/>
    <w:aliases w:val="  uvlaka 2 Char, uvlaka 3 Char,uvlaka 2 Char1,uvlaka 3 Char"/>
    <w:basedOn w:val="Zadanifontodlomka"/>
    <w:link w:val="Tijeloteksta"/>
    <w:rsid w:val="00817288"/>
    <w:rPr>
      <w:rFonts w:ascii="Times New Roman" w:eastAsia="Times New Roman" w:hAnsi="Times New Roman" w:cs="Times New Roman"/>
      <w:sz w:val="24"/>
      <w:szCs w:val="24"/>
      <w:lang w:eastAsia="ar-SA"/>
    </w:rPr>
  </w:style>
  <w:style w:type="character" w:styleId="Hiperveza">
    <w:name w:val="Hyperlink"/>
    <w:uiPriority w:val="99"/>
    <w:rsid w:val="00817288"/>
    <w:rPr>
      <w:rFonts w:ascii="Times New Roman" w:hAnsi="Times New Roman" w:cs="Times New Roman" w:hint="default"/>
      <w:color w:val="0000FF"/>
      <w:u w:val="single"/>
    </w:rPr>
  </w:style>
  <w:style w:type="paragraph" w:styleId="Tekstbalonia">
    <w:name w:val="Balloon Text"/>
    <w:basedOn w:val="Normal"/>
    <w:link w:val="TekstbaloniaChar"/>
    <w:rsid w:val="00817288"/>
    <w:pPr>
      <w:spacing w:after="0" w:line="240" w:lineRule="auto"/>
      <w:ind w:left="0" w:right="0" w:firstLine="0"/>
      <w:jc w:val="left"/>
    </w:pPr>
    <w:rPr>
      <w:rFonts w:ascii="Tahoma" w:hAnsi="Tahoma" w:cs="Tahoma"/>
      <w:color w:val="auto"/>
      <w:sz w:val="16"/>
      <w:szCs w:val="16"/>
      <w:lang w:val="sl-SI" w:eastAsia="en-US"/>
    </w:rPr>
  </w:style>
  <w:style w:type="character" w:customStyle="1" w:styleId="TekstbaloniaChar">
    <w:name w:val="Tekst balončića Char"/>
    <w:basedOn w:val="Zadanifontodlomka"/>
    <w:link w:val="Tekstbalonia"/>
    <w:rsid w:val="00817288"/>
    <w:rPr>
      <w:rFonts w:ascii="Tahoma" w:eastAsia="Times New Roman" w:hAnsi="Tahoma" w:cs="Tahoma"/>
      <w:sz w:val="16"/>
      <w:szCs w:val="16"/>
      <w:lang w:val="sl-SI" w:eastAsia="en-US"/>
    </w:rPr>
  </w:style>
  <w:style w:type="character" w:styleId="Brojstranice">
    <w:name w:val="page number"/>
    <w:basedOn w:val="Zadanifontodlomka"/>
    <w:rsid w:val="00817288"/>
  </w:style>
  <w:style w:type="paragraph" w:styleId="Uvuenotijeloteksta">
    <w:name w:val="Body Text Indent"/>
    <w:basedOn w:val="Normal"/>
    <w:link w:val="UvuenotijelotekstaChar"/>
    <w:rsid w:val="00817288"/>
    <w:pPr>
      <w:spacing w:after="120" w:line="240" w:lineRule="auto"/>
      <w:ind w:left="283" w:right="0" w:firstLine="0"/>
      <w:jc w:val="left"/>
    </w:pPr>
    <w:rPr>
      <w:color w:val="auto"/>
      <w:szCs w:val="24"/>
      <w:lang w:eastAsia="en-US"/>
    </w:rPr>
  </w:style>
  <w:style w:type="character" w:customStyle="1" w:styleId="UvuenotijelotekstaChar">
    <w:name w:val="Uvučeno tijelo teksta Char"/>
    <w:basedOn w:val="Zadanifontodlomka"/>
    <w:link w:val="Uvuenotijeloteksta"/>
    <w:rsid w:val="00817288"/>
    <w:rPr>
      <w:rFonts w:ascii="Times New Roman" w:eastAsia="Times New Roman" w:hAnsi="Times New Roman" w:cs="Times New Roman"/>
      <w:sz w:val="24"/>
      <w:szCs w:val="24"/>
      <w:lang w:eastAsia="en-US"/>
    </w:rPr>
  </w:style>
  <w:style w:type="paragraph" w:styleId="Tijeloteksta2">
    <w:name w:val="Body Text 2"/>
    <w:basedOn w:val="Normal"/>
    <w:link w:val="Tijeloteksta2Char"/>
    <w:semiHidden/>
    <w:rsid w:val="00817288"/>
    <w:pPr>
      <w:spacing w:after="120" w:line="480" w:lineRule="auto"/>
      <w:ind w:left="0" w:right="0" w:firstLine="0"/>
      <w:jc w:val="left"/>
    </w:pPr>
    <w:rPr>
      <w:color w:val="auto"/>
      <w:szCs w:val="24"/>
      <w:lang w:eastAsia="en-US"/>
    </w:rPr>
  </w:style>
  <w:style w:type="character" w:customStyle="1" w:styleId="Tijeloteksta2Char">
    <w:name w:val="Tijelo teksta 2 Char"/>
    <w:basedOn w:val="Zadanifontodlomka"/>
    <w:link w:val="Tijeloteksta2"/>
    <w:semiHidden/>
    <w:rsid w:val="00817288"/>
    <w:rPr>
      <w:rFonts w:ascii="Times New Roman" w:eastAsia="Times New Roman" w:hAnsi="Times New Roman" w:cs="Times New Roman"/>
      <w:sz w:val="24"/>
      <w:szCs w:val="24"/>
      <w:lang w:eastAsia="en-US"/>
    </w:rPr>
  </w:style>
  <w:style w:type="paragraph" w:styleId="Tijeloteksta-uvlaka2">
    <w:name w:val="Body Text Indent 2"/>
    <w:basedOn w:val="Normal"/>
    <w:link w:val="Tijeloteksta-uvlaka2Char"/>
    <w:rsid w:val="00817288"/>
    <w:pPr>
      <w:spacing w:after="120" w:line="480" w:lineRule="auto"/>
      <w:ind w:left="283" w:right="0" w:firstLine="0"/>
      <w:jc w:val="left"/>
    </w:pPr>
    <w:rPr>
      <w:color w:val="auto"/>
      <w:szCs w:val="24"/>
      <w:lang w:eastAsia="en-US"/>
    </w:rPr>
  </w:style>
  <w:style w:type="character" w:customStyle="1" w:styleId="Tijeloteksta-uvlaka2Char">
    <w:name w:val="Tijelo teksta - uvlaka 2 Char"/>
    <w:basedOn w:val="Zadanifontodlomka"/>
    <w:link w:val="Tijeloteksta-uvlaka2"/>
    <w:rsid w:val="00817288"/>
    <w:rPr>
      <w:rFonts w:ascii="Times New Roman" w:eastAsia="Times New Roman" w:hAnsi="Times New Roman" w:cs="Times New Roman"/>
      <w:sz w:val="24"/>
      <w:szCs w:val="24"/>
      <w:lang w:eastAsia="en-US"/>
    </w:rPr>
  </w:style>
  <w:style w:type="paragraph" w:styleId="Naslov">
    <w:name w:val="Title"/>
    <w:basedOn w:val="Normal"/>
    <w:link w:val="NaslovChar"/>
    <w:qFormat/>
    <w:rsid w:val="00817288"/>
    <w:pPr>
      <w:spacing w:after="0" w:line="240" w:lineRule="auto"/>
      <w:ind w:left="0" w:right="0" w:firstLine="0"/>
      <w:jc w:val="center"/>
    </w:pPr>
    <w:rPr>
      <w:rFonts w:cs="Arial"/>
      <w:b/>
      <w:bCs/>
      <w:color w:val="auto"/>
      <w:szCs w:val="24"/>
      <w:lang w:eastAsia="en-US"/>
    </w:rPr>
  </w:style>
  <w:style w:type="character" w:customStyle="1" w:styleId="NaslovChar">
    <w:name w:val="Naslov Char"/>
    <w:basedOn w:val="Zadanifontodlomka"/>
    <w:link w:val="Naslov"/>
    <w:rsid w:val="00817288"/>
    <w:rPr>
      <w:rFonts w:ascii="Arial" w:eastAsia="Times New Roman" w:hAnsi="Arial" w:cs="Arial"/>
      <w:b/>
      <w:bCs/>
      <w:sz w:val="24"/>
      <w:szCs w:val="24"/>
      <w:lang w:eastAsia="en-US"/>
    </w:rPr>
  </w:style>
  <w:style w:type="paragraph" w:styleId="Kartadokumenta">
    <w:name w:val="Document Map"/>
    <w:basedOn w:val="Normal"/>
    <w:link w:val="KartadokumentaChar"/>
    <w:semiHidden/>
    <w:rsid w:val="00817288"/>
    <w:pPr>
      <w:shd w:val="clear" w:color="auto" w:fill="000080"/>
      <w:spacing w:after="0" w:line="240" w:lineRule="auto"/>
      <w:ind w:left="0" w:right="0" w:firstLine="0"/>
      <w:jc w:val="left"/>
    </w:pPr>
    <w:rPr>
      <w:rFonts w:ascii="Tahoma" w:hAnsi="Tahoma" w:cs="Tahoma"/>
      <w:color w:val="auto"/>
      <w:sz w:val="20"/>
      <w:szCs w:val="20"/>
      <w:lang w:eastAsia="en-US"/>
    </w:rPr>
  </w:style>
  <w:style w:type="character" w:customStyle="1" w:styleId="KartadokumentaChar">
    <w:name w:val="Karta dokumenta Char"/>
    <w:basedOn w:val="Zadanifontodlomka"/>
    <w:link w:val="Kartadokumenta"/>
    <w:semiHidden/>
    <w:rsid w:val="00817288"/>
    <w:rPr>
      <w:rFonts w:ascii="Tahoma" w:eastAsia="Times New Roman" w:hAnsi="Tahoma" w:cs="Tahoma"/>
      <w:sz w:val="20"/>
      <w:szCs w:val="20"/>
      <w:shd w:val="clear" w:color="auto" w:fill="000080"/>
      <w:lang w:eastAsia="en-US"/>
    </w:rPr>
  </w:style>
  <w:style w:type="paragraph" w:styleId="Tijeloteksta-uvlaka3">
    <w:name w:val="Body Text Indent 3"/>
    <w:basedOn w:val="Normal"/>
    <w:link w:val="Tijeloteksta-uvlaka3Char"/>
    <w:semiHidden/>
    <w:rsid w:val="00817288"/>
    <w:pPr>
      <w:spacing w:after="120" w:line="240" w:lineRule="auto"/>
      <w:ind w:left="283" w:right="0" w:firstLine="0"/>
      <w:jc w:val="left"/>
    </w:pPr>
    <w:rPr>
      <w:rFonts w:eastAsia="Calibri"/>
      <w:color w:val="auto"/>
      <w:sz w:val="16"/>
      <w:szCs w:val="16"/>
      <w:lang w:eastAsia="en-US"/>
    </w:rPr>
  </w:style>
  <w:style w:type="character" w:customStyle="1" w:styleId="Tijeloteksta-uvlaka3Char">
    <w:name w:val="Tijelo teksta - uvlaka 3 Char"/>
    <w:basedOn w:val="Zadanifontodlomka"/>
    <w:link w:val="Tijeloteksta-uvlaka3"/>
    <w:semiHidden/>
    <w:rsid w:val="00817288"/>
    <w:rPr>
      <w:rFonts w:ascii="Times New Roman" w:eastAsia="Calibri" w:hAnsi="Times New Roman" w:cs="Times New Roman"/>
      <w:sz w:val="16"/>
      <w:szCs w:val="16"/>
      <w:lang w:eastAsia="en-US"/>
    </w:rPr>
  </w:style>
  <w:style w:type="character" w:customStyle="1" w:styleId="CharChar">
    <w:name w:val="Char Char"/>
    <w:locked/>
    <w:rsid w:val="00817288"/>
    <w:rPr>
      <w:rFonts w:eastAsia="Calibri"/>
      <w:sz w:val="16"/>
      <w:szCs w:val="16"/>
      <w:lang w:val="hr-HR" w:eastAsia="en-US" w:bidi="ar-SA"/>
    </w:rPr>
  </w:style>
  <w:style w:type="character" w:customStyle="1" w:styleId="apple-converted-space">
    <w:name w:val="apple-converted-space"/>
    <w:basedOn w:val="Zadanifontodlomka"/>
    <w:rsid w:val="00817288"/>
  </w:style>
  <w:style w:type="character" w:styleId="Naglaeno">
    <w:name w:val="Strong"/>
    <w:qFormat/>
    <w:rsid w:val="00817288"/>
    <w:rPr>
      <w:b/>
      <w:bCs/>
    </w:rPr>
  </w:style>
  <w:style w:type="character" w:customStyle="1" w:styleId="CharChar7">
    <w:name w:val="Char Char7"/>
    <w:rsid w:val="00817288"/>
    <w:rPr>
      <w:rFonts w:ascii="Arial" w:eastAsia="Times New Roman" w:hAnsi="Arial" w:cs="Times New Roman"/>
      <w:szCs w:val="24"/>
    </w:rPr>
  </w:style>
  <w:style w:type="paragraph" w:customStyle="1" w:styleId="ListParagraph1">
    <w:name w:val="List Paragraph1"/>
    <w:basedOn w:val="Normal"/>
    <w:rsid w:val="00817288"/>
    <w:pPr>
      <w:spacing w:after="0" w:line="240" w:lineRule="auto"/>
      <w:ind w:left="720" w:right="0" w:firstLine="0"/>
      <w:jc w:val="left"/>
    </w:pPr>
    <w:rPr>
      <w:color w:val="auto"/>
      <w:szCs w:val="24"/>
      <w:lang w:eastAsia="en-US"/>
    </w:rPr>
  </w:style>
  <w:style w:type="character" w:customStyle="1" w:styleId="Zadanifontodlomka1">
    <w:name w:val="Zadani font odlomka1"/>
    <w:rsid w:val="00817288"/>
  </w:style>
  <w:style w:type="character" w:customStyle="1" w:styleId="uvlaka2Char">
    <w:name w:val="uvlaka 2 Char"/>
    <w:aliases w:val="uvlaka 3 Char Char"/>
    <w:locked/>
    <w:rsid w:val="00817288"/>
    <w:rPr>
      <w:rFonts w:ascii="Arial" w:hAnsi="Arial" w:cs="Arial"/>
      <w:sz w:val="24"/>
      <w:szCs w:val="24"/>
      <w:lang w:val="hr-HR" w:eastAsia="en-US" w:bidi="ar-SA"/>
    </w:rPr>
  </w:style>
  <w:style w:type="paragraph" w:customStyle="1" w:styleId="western">
    <w:name w:val="western"/>
    <w:basedOn w:val="Normal"/>
    <w:rsid w:val="00817288"/>
    <w:pPr>
      <w:spacing w:before="100" w:beforeAutospacing="1" w:after="119" w:line="240" w:lineRule="auto"/>
      <w:ind w:left="0" w:right="0" w:firstLine="0"/>
      <w:jc w:val="left"/>
    </w:pPr>
    <w:rPr>
      <w:rFonts w:ascii="AGaramond" w:hAnsi="AGaramond"/>
      <w:color w:val="auto"/>
      <w:szCs w:val="24"/>
    </w:rPr>
  </w:style>
  <w:style w:type="character" w:customStyle="1" w:styleId="SlijeenaHiperveza1">
    <w:name w:val="SlijeđenaHiperveza1"/>
    <w:basedOn w:val="Zadanifontodlomka"/>
    <w:uiPriority w:val="99"/>
    <w:semiHidden/>
    <w:unhideWhenUsed/>
    <w:rsid w:val="00817288"/>
    <w:rPr>
      <w:color w:val="954F72"/>
      <w:u w:val="single"/>
    </w:rPr>
  </w:style>
  <w:style w:type="paragraph" w:customStyle="1" w:styleId="Tijeloteksta21">
    <w:name w:val="Tijelo teksta 21"/>
    <w:basedOn w:val="Normal"/>
    <w:uiPriority w:val="99"/>
    <w:rsid w:val="00817288"/>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overflowPunct w:val="0"/>
      <w:autoSpaceDE w:val="0"/>
      <w:autoSpaceDN w:val="0"/>
      <w:adjustRightInd w:val="0"/>
      <w:spacing w:after="80" w:line="240" w:lineRule="auto"/>
      <w:ind w:left="0" w:right="0" w:firstLine="0"/>
      <w:textAlignment w:val="baseline"/>
    </w:pPr>
    <w:rPr>
      <w:color w:val="auto"/>
      <w:sz w:val="28"/>
      <w:szCs w:val="20"/>
    </w:rPr>
  </w:style>
  <w:style w:type="character" w:styleId="SlijeenaHiperveza">
    <w:name w:val="FollowedHyperlink"/>
    <w:basedOn w:val="Zadanifontodlomka"/>
    <w:uiPriority w:val="99"/>
    <w:semiHidden/>
    <w:unhideWhenUsed/>
    <w:rsid w:val="00817288"/>
    <w:rPr>
      <w:color w:val="954F72" w:themeColor="followedHyperlink"/>
      <w:u w:val="single"/>
    </w:rPr>
  </w:style>
  <w:style w:type="paragraph" w:customStyle="1" w:styleId="Normal1">
    <w:name w:val="Normal1"/>
    <w:rsid w:val="00817288"/>
    <w:pPr>
      <w:spacing w:after="0" w:line="276" w:lineRule="auto"/>
    </w:pPr>
    <w:rPr>
      <w:rFonts w:ascii="Arial" w:eastAsia="Arial" w:hAnsi="Arial" w:cs="Arial"/>
    </w:rPr>
  </w:style>
  <w:style w:type="paragraph" w:customStyle="1" w:styleId="EmptyCellLayoutStyle">
    <w:name w:val="EmptyCellLayoutStyle"/>
    <w:rsid w:val="00411B5A"/>
    <w:rPr>
      <w:rFonts w:ascii="Times New Roman" w:eastAsia="Times New Roman" w:hAnsi="Times New Roman" w:cs="Times New Roman"/>
      <w:sz w:val="2"/>
      <w:szCs w:val="20"/>
    </w:rPr>
  </w:style>
  <w:style w:type="paragraph" w:styleId="TOCNaslov">
    <w:name w:val="TOC Heading"/>
    <w:basedOn w:val="Naslov1"/>
    <w:next w:val="Normal"/>
    <w:uiPriority w:val="39"/>
    <w:unhideWhenUsed/>
    <w:qFormat/>
    <w:rsid w:val="00EE6937"/>
    <w:pPr>
      <w:spacing w:before="240" w:after="0" w:line="259" w:lineRule="auto"/>
      <w:ind w:left="0" w:firstLine="0"/>
      <w:outlineLvl w:val="9"/>
    </w:pPr>
    <w:rPr>
      <w:rFonts w:asciiTheme="majorHAnsi" w:eastAsiaTheme="majorEastAsia" w:hAnsiTheme="majorHAnsi" w:cstheme="majorBidi"/>
      <w:b w:val="0"/>
      <w:color w:val="2F5496" w:themeColor="accent1" w:themeShade="BF"/>
      <w:sz w:val="32"/>
      <w:szCs w:val="32"/>
    </w:rPr>
  </w:style>
  <w:style w:type="paragraph" w:styleId="Sadraj1">
    <w:name w:val="toc 1"/>
    <w:basedOn w:val="Normal"/>
    <w:next w:val="Normal"/>
    <w:autoRedefine/>
    <w:uiPriority w:val="39"/>
    <w:unhideWhenUsed/>
    <w:rsid w:val="00EE6937"/>
    <w:pPr>
      <w:spacing w:after="100"/>
      <w:ind w:left="0"/>
    </w:pPr>
  </w:style>
  <w:style w:type="paragraph" w:styleId="Sadraj2">
    <w:name w:val="toc 2"/>
    <w:basedOn w:val="Normal"/>
    <w:next w:val="Normal"/>
    <w:autoRedefine/>
    <w:uiPriority w:val="39"/>
    <w:unhideWhenUsed/>
    <w:rsid w:val="00EE6937"/>
    <w:pPr>
      <w:spacing w:after="100"/>
      <w:ind w:left="240"/>
    </w:pPr>
  </w:style>
  <w:style w:type="paragraph" w:styleId="Sadraj3">
    <w:name w:val="toc 3"/>
    <w:basedOn w:val="Normal"/>
    <w:next w:val="Normal"/>
    <w:autoRedefine/>
    <w:uiPriority w:val="39"/>
    <w:unhideWhenUsed/>
    <w:rsid w:val="00EE6937"/>
    <w:pPr>
      <w:spacing w:after="100"/>
      <w:ind w:left="480"/>
    </w:pPr>
  </w:style>
  <w:style w:type="table" w:customStyle="1" w:styleId="Reetkatablice1">
    <w:name w:val="Rešetka tablice1"/>
    <w:basedOn w:val="Obinatablica"/>
    <w:next w:val="Reetkatablice"/>
    <w:uiPriority w:val="39"/>
    <w:rsid w:val="00EF673B"/>
    <w:pPr>
      <w:spacing w:after="0" w:line="240" w:lineRule="auto"/>
    </w:pPr>
    <w:rPr>
      <w:rFonts w:eastAsiaTheme="minorHAns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7Char">
    <w:name w:val="Naslov 7 Char"/>
    <w:basedOn w:val="Zadanifontodlomka"/>
    <w:link w:val="Naslov7"/>
    <w:uiPriority w:val="99"/>
    <w:rsid w:val="00A97248"/>
    <w:rPr>
      <w:rFonts w:ascii="Times New Roman" w:eastAsia="Times New Roman" w:hAnsi="Times New Roman" w:cs="Times New Roman"/>
      <w:sz w:val="24"/>
      <w:szCs w:val="24"/>
      <w:lang w:eastAsia="ar-SA"/>
    </w:rPr>
  </w:style>
  <w:style w:type="character" w:customStyle="1" w:styleId="OdlomakpopisaChar">
    <w:name w:val="Odlomak popisa Char"/>
    <w:link w:val="Odlomakpopisa"/>
    <w:uiPriority w:val="34"/>
    <w:locked/>
    <w:rsid w:val="008C1BA7"/>
    <w:rPr>
      <w:rFonts w:ascii="Times New Roman" w:eastAsia="Times New Roman" w:hAnsi="Times New Roman" w:cs="Times New Roman"/>
      <w:color w:val="000000"/>
      <w:sz w:val="24"/>
    </w:rPr>
  </w:style>
  <w:style w:type="paragraph" w:customStyle="1" w:styleId="box474667">
    <w:name w:val="box_474667"/>
    <w:basedOn w:val="Normal"/>
    <w:rsid w:val="00D44771"/>
    <w:pPr>
      <w:spacing w:before="100" w:beforeAutospacing="1" w:after="100" w:afterAutospacing="1" w:line="240" w:lineRule="auto"/>
      <w:ind w:left="0" w:right="0" w:firstLine="0"/>
      <w:jc w:val="left"/>
    </w:pPr>
    <w:rPr>
      <w:color w:val="auto"/>
      <w:szCs w:val="24"/>
    </w:rPr>
  </w:style>
  <w:style w:type="numbering" w:customStyle="1" w:styleId="Bezpopisa1">
    <w:name w:val="Bez popisa1"/>
    <w:next w:val="Bezpopisa"/>
    <w:uiPriority w:val="99"/>
    <w:semiHidden/>
    <w:unhideWhenUsed/>
    <w:rsid w:val="00D313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43589">
      <w:bodyDiv w:val="1"/>
      <w:marLeft w:val="0"/>
      <w:marRight w:val="0"/>
      <w:marTop w:val="0"/>
      <w:marBottom w:val="0"/>
      <w:divBdr>
        <w:top w:val="none" w:sz="0" w:space="0" w:color="auto"/>
        <w:left w:val="none" w:sz="0" w:space="0" w:color="auto"/>
        <w:bottom w:val="none" w:sz="0" w:space="0" w:color="auto"/>
        <w:right w:val="none" w:sz="0" w:space="0" w:color="auto"/>
      </w:divBdr>
    </w:div>
    <w:div w:id="199242926">
      <w:bodyDiv w:val="1"/>
      <w:marLeft w:val="0"/>
      <w:marRight w:val="0"/>
      <w:marTop w:val="0"/>
      <w:marBottom w:val="0"/>
      <w:divBdr>
        <w:top w:val="none" w:sz="0" w:space="0" w:color="auto"/>
        <w:left w:val="none" w:sz="0" w:space="0" w:color="auto"/>
        <w:bottom w:val="none" w:sz="0" w:space="0" w:color="auto"/>
        <w:right w:val="none" w:sz="0" w:space="0" w:color="auto"/>
      </w:divBdr>
    </w:div>
    <w:div w:id="227225214">
      <w:bodyDiv w:val="1"/>
      <w:marLeft w:val="0"/>
      <w:marRight w:val="0"/>
      <w:marTop w:val="0"/>
      <w:marBottom w:val="0"/>
      <w:divBdr>
        <w:top w:val="none" w:sz="0" w:space="0" w:color="auto"/>
        <w:left w:val="none" w:sz="0" w:space="0" w:color="auto"/>
        <w:bottom w:val="none" w:sz="0" w:space="0" w:color="auto"/>
        <w:right w:val="none" w:sz="0" w:space="0" w:color="auto"/>
      </w:divBdr>
    </w:div>
    <w:div w:id="255990410">
      <w:bodyDiv w:val="1"/>
      <w:marLeft w:val="0"/>
      <w:marRight w:val="0"/>
      <w:marTop w:val="0"/>
      <w:marBottom w:val="0"/>
      <w:divBdr>
        <w:top w:val="none" w:sz="0" w:space="0" w:color="auto"/>
        <w:left w:val="none" w:sz="0" w:space="0" w:color="auto"/>
        <w:bottom w:val="none" w:sz="0" w:space="0" w:color="auto"/>
        <w:right w:val="none" w:sz="0" w:space="0" w:color="auto"/>
      </w:divBdr>
    </w:div>
    <w:div w:id="256989655">
      <w:bodyDiv w:val="1"/>
      <w:marLeft w:val="0"/>
      <w:marRight w:val="0"/>
      <w:marTop w:val="0"/>
      <w:marBottom w:val="0"/>
      <w:divBdr>
        <w:top w:val="none" w:sz="0" w:space="0" w:color="auto"/>
        <w:left w:val="none" w:sz="0" w:space="0" w:color="auto"/>
        <w:bottom w:val="none" w:sz="0" w:space="0" w:color="auto"/>
        <w:right w:val="none" w:sz="0" w:space="0" w:color="auto"/>
      </w:divBdr>
    </w:div>
    <w:div w:id="434055765">
      <w:bodyDiv w:val="1"/>
      <w:marLeft w:val="0"/>
      <w:marRight w:val="0"/>
      <w:marTop w:val="0"/>
      <w:marBottom w:val="0"/>
      <w:divBdr>
        <w:top w:val="none" w:sz="0" w:space="0" w:color="auto"/>
        <w:left w:val="none" w:sz="0" w:space="0" w:color="auto"/>
        <w:bottom w:val="none" w:sz="0" w:space="0" w:color="auto"/>
        <w:right w:val="none" w:sz="0" w:space="0" w:color="auto"/>
      </w:divBdr>
    </w:div>
    <w:div w:id="1473909090">
      <w:bodyDiv w:val="1"/>
      <w:marLeft w:val="0"/>
      <w:marRight w:val="0"/>
      <w:marTop w:val="0"/>
      <w:marBottom w:val="0"/>
      <w:divBdr>
        <w:top w:val="none" w:sz="0" w:space="0" w:color="auto"/>
        <w:left w:val="none" w:sz="0" w:space="0" w:color="auto"/>
        <w:bottom w:val="none" w:sz="0" w:space="0" w:color="auto"/>
        <w:right w:val="none" w:sz="0" w:space="0" w:color="auto"/>
      </w:divBdr>
    </w:div>
    <w:div w:id="1763994034">
      <w:bodyDiv w:val="1"/>
      <w:marLeft w:val="0"/>
      <w:marRight w:val="0"/>
      <w:marTop w:val="0"/>
      <w:marBottom w:val="0"/>
      <w:divBdr>
        <w:top w:val="none" w:sz="0" w:space="0" w:color="auto"/>
        <w:left w:val="none" w:sz="0" w:space="0" w:color="auto"/>
        <w:bottom w:val="none" w:sz="0" w:space="0" w:color="auto"/>
        <w:right w:val="none" w:sz="0" w:space="0" w:color="auto"/>
      </w:divBdr>
    </w:div>
    <w:div w:id="1969237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7F7D8-5B40-435B-9173-2AA0342B4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5602</Words>
  <Characters>31932</Characters>
  <Application>Microsoft Office Word</Application>
  <DocSecurity>0</DocSecurity>
  <Lines>266</Lines>
  <Paragraphs>74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Krištofić Brenčić</dc:creator>
  <cp:keywords/>
  <cp:lastModifiedBy>Marija Lovrić</cp:lastModifiedBy>
  <cp:revision>2</cp:revision>
  <cp:lastPrinted>2025-04-17T06:34:00Z</cp:lastPrinted>
  <dcterms:created xsi:type="dcterms:W3CDTF">2025-06-14T08:47:00Z</dcterms:created>
  <dcterms:modified xsi:type="dcterms:W3CDTF">2025-06-14T08:47:00Z</dcterms:modified>
</cp:coreProperties>
</file>