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47310" w14:textId="77777777" w:rsidR="00F772B0" w:rsidRPr="003E20E3" w:rsidRDefault="00F772B0" w:rsidP="00F772B0">
      <w:pPr>
        <w:jc w:val="both"/>
      </w:pPr>
      <w:r>
        <w:t xml:space="preserve">                                                                                              </w:t>
      </w:r>
    </w:p>
    <w:p w14:paraId="32DEDD4B" w14:textId="77777777" w:rsidR="00F772B0" w:rsidRDefault="00F772B0" w:rsidP="00F772B0">
      <w:pPr>
        <w:jc w:val="right"/>
        <w:rPr>
          <w:rFonts w:ascii="Arial"/>
        </w:rPr>
      </w:pPr>
    </w:p>
    <w:p w14:paraId="2ADC4DBB" w14:textId="77777777" w:rsidR="00F772B0" w:rsidRDefault="00F772B0" w:rsidP="00F772B0">
      <w:pPr>
        <w:jc w:val="right"/>
        <w:rPr>
          <w:rFonts w:ascii="Arial"/>
        </w:rPr>
      </w:pPr>
    </w:p>
    <w:p w14:paraId="609EBD59" w14:textId="77777777" w:rsidR="00F772B0" w:rsidRDefault="00F772B0" w:rsidP="00F772B0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</w:t>
      </w:r>
      <w:r>
        <w:rPr>
          <w:rFonts w:ascii="Arial"/>
          <w:noProof/>
          <w:sz w:val="20"/>
          <w:lang w:eastAsia="hr-HR"/>
        </w:rPr>
        <w:drawing>
          <wp:inline distT="0" distB="0" distL="0" distR="0" wp14:anchorId="34C32CD2" wp14:editId="3E9B3208">
            <wp:extent cx="505923" cy="614362"/>
            <wp:effectExtent l="0" t="0" r="0" b="0"/>
            <wp:docPr id="16154366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2E4EF" w14:textId="77777777" w:rsidR="00F772B0" w:rsidRDefault="00F772B0" w:rsidP="00F772B0">
      <w:pPr>
        <w:pStyle w:val="Tijeloteksta"/>
        <w:spacing w:before="11"/>
        <w:rPr>
          <w:rFonts w:ascii="Arial"/>
          <w:b/>
          <w:sz w:val="7"/>
        </w:rPr>
      </w:pPr>
    </w:p>
    <w:p w14:paraId="69A58A5A" w14:textId="77777777" w:rsidR="00F772B0" w:rsidRDefault="00F772B0" w:rsidP="00F772B0">
      <w:pPr>
        <w:pStyle w:val="Naslov2"/>
        <w:spacing w:line="256" w:lineRule="auto"/>
        <w:ind w:right="5361" w:firstLine="24"/>
      </w:pPr>
      <w:r>
        <w:t xml:space="preserve">      REPUBLIKA HRVATSKA</w:t>
      </w:r>
      <w:r>
        <w:rPr>
          <w:spacing w:val="1"/>
        </w:rPr>
        <w:t xml:space="preserve"> </w:t>
      </w:r>
    </w:p>
    <w:p w14:paraId="0EB97D42" w14:textId="43771CAA" w:rsidR="00F772B0" w:rsidRDefault="00F772B0" w:rsidP="00F772B0">
      <w:pPr>
        <w:pStyle w:val="Naslov2"/>
        <w:spacing w:line="256" w:lineRule="auto"/>
        <w:ind w:left="0" w:right="5361"/>
      </w:pPr>
      <w:r>
        <w:t xml:space="preserve">    ŠIBENSKO-KNINSKA ŽUPANIJ</w:t>
      </w:r>
      <w:r w:rsidR="00F57439">
        <w:t>A</w:t>
      </w:r>
    </w:p>
    <w:p w14:paraId="7D07094A" w14:textId="77777777" w:rsidR="00F772B0" w:rsidRDefault="00F772B0" w:rsidP="00F772B0">
      <w:pPr>
        <w:pStyle w:val="Naslov2"/>
        <w:spacing w:line="256" w:lineRule="auto"/>
        <w:ind w:left="0" w:right="5361"/>
      </w:pPr>
      <w:r>
        <w:t xml:space="preserve">                GRAD DRNIŠ</w:t>
      </w:r>
    </w:p>
    <w:p w14:paraId="11FC648E" w14:textId="77777777" w:rsidR="00F772B0" w:rsidRDefault="00F772B0" w:rsidP="00F772B0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GRADSKO</w:t>
      </w:r>
      <w:r>
        <w:rPr>
          <w:spacing w:val="-12"/>
        </w:rPr>
        <w:t xml:space="preserve"> </w:t>
      </w:r>
      <w:r>
        <w:t>VIJEĆE</w:t>
      </w:r>
    </w:p>
    <w:p w14:paraId="1AAA5B0E" w14:textId="77777777" w:rsidR="00F772B0" w:rsidRDefault="00F772B0" w:rsidP="00F772B0">
      <w:pPr>
        <w:rPr>
          <w:lang w:val="en-GB"/>
        </w:rPr>
      </w:pPr>
    </w:p>
    <w:p w14:paraId="1473D5CC" w14:textId="33FC049C" w:rsidR="00F772B0" w:rsidRDefault="00F772B0" w:rsidP="00F772B0">
      <w:pPr>
        <w:jc w:val="both"/>
        <w:rPr>
          <w:lang w:val="en-GB"/>
        </w:rPr>
      </w:pPr>
      <w:r>
        <w:rPr>
          <w:lang w:val="en-GB"/>
        </w:rPr>
        <w:t xml:space="preserve">            Na </w:t>
      </w:r>
      <w:proofErr w:type="spellStart"/>
      <w:r>
        <w:rPr>
          <w:lang w:val="en-GB"/>
        </w:rPr>
        <w:t>temelju</w:t>
      </w:r>
      <w:proofErr w:type="spellEnd"/>
      <w:r>
        <w:rPr>
          <w:lang w:val="en-GB"/>
        </w:rPr>
        <w:t xml:space="preserve"> </w:t>
      </w:r>
      <w:proofErr w:type="spellStart"/>
      <w:r w:rsidR="00F57439">
        <w:rPr>
          <w:lang w:val="en-GB"/>
        </w:rPr>
        <w:t>članka</w:t>
      </w:r>
      <w:proofErr w:type="spellEnd"/>
      <w:r w:rsidR="00F57439">
        <w:rPr>
          <w:lang w:val="en-GB"/>
        </w:rPr>
        <w:t xml:space="preserve"> 51. </w:t>
      </w:r>
      <w:proofErr w:type="spellStart"/>
      <w:r w:rsidR="00F57439">
        <w:rPr>
          <w:lang w:val="en-GB"/>
        </w:rPr>
        <w:t>Statuta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</w:t>
      </w:r>
      <w:r w:rsidR="006E49FA">
        <w:rPr>
          <w:lang w:val="en-GB"/>
        </w:rPr>
        <w:t>užbeni</w:t>
      </w:r>
      <w:proofErr w:type="spellEnd"/>
      <w:r w:rsidR="006E49FA">
        <w:rPr>
          <w:lang w:val="en-GB"/>
        </w:rPr>
        <w:t xml:space="preserve"> </w:t>
      </w:r>
      <w:proofErr w:type="spellStart"/>
      <w:r w:rsidR="006E49FA">
        <w:rPr>
          <w:lang w:val="en-GB"/>
        </w:rPr>
        <w:t>glasnik</w:t>
      </w:r>
      <w:proofErr w:type="spellEnd"/>
      <w:r w:rsidR="006E49FA">
        <w:rPr>
          <w:lang w:val="en-GB"/>
        </w:rPr>
        <w:t xml:space="preserve"> </w:t>
      </w:r>
      <w:proofErr w:type="spellStart"/>
      <w:r w:rsidR="006E49FA">
        <w:rPr>
          <w:lang w:val="en-GB"/>
        </w:rPr>
        <w:t>Grada</w:t>
      </w:r>
      <w:proofErr w:type="spellEnd"/>
      <w:r w:rsidR="006E49FA">
        <w:rPr>
          <w:lang w:val="en-GB"/>
        </w:rPr>
        <w:t xml:space="preserve"> </w:t>
      </w:r>
      <w:proofErr w:type="spellStart"/>
      <w:r w:rsidR="006E49FA">
        <w:rPr>
          <w:lang w:val="en-GB"/>
        </w:rPr>
        <w:t>Drniša</w:t>
      </w:r>
      <w:proofErr w:type="spellEnd"/>
      <w:r w:rsidR="006E49FA">
        <w:rPr>
          <w:lang w:val="en-GB"/>
        </w:rPr>
        <w:t>” broj</w:t>
      </w:r>
      <w:bookmarkStart w:id="0" w:name="_GoBack"/>
      <w:bookmarkEnd w:id="0"/>
      <w:r>
        <w:rPr>
          <w:lang w:val="en-GB"/>
        </w:rPr>
        <w:t xml:space="preserve"> 2/21 i 2/22),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</w:t>
      </w:r>
      <w:r w:rsidR="00C35553">
        <w:rPr>
          <w:lang w:val="en-GB"/>
        </w:rPr>
        <w:t>5</w:t>
      </w:r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14:paraId="3ADD9EF1" w14:textId="77777777" w:rsidR="00F772B0" w:rsidRDefault="00F772B0" w:rsidP="00F772B0">
      <w:pPr>
        <w:rPr>
          <w:lang w:val="en-GB"/>
        </w:rPr>
      </w:pPr>
    </w:p>
    <w:p w14:paraId="6327675A" w14:textId="77777777" w:rsidR="00F772B0" w:rsidRDefault="00F772B0" w:rsidP="00F772B0">
      <w:pPr>
        <w:rPr>
          <w:lang w:val="en-GB"/>
        </w:rPr>
      </w:pPr>
    </w:p>
    <w:p w14:paraId="79B4E5CC" w14:textId="77777777" w:rsidR="00F772B0" w:rsidRDefault="00F772B0" w:rsidP="00F772B0">
      <w:pPr>
        <w:rPr>
          <w:lang w:val="en-GB"/>
        </w:rPr>
      </w:pPr>
    </w:p>
    <w:p w14:paraId="2BE0B7D9" w14:textId="77777777" w:rsidR="00F772B0" w:rsidRDefault="00F772B0" w:rsidP="00F772B0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14:paraId="66F9D9AB" w14:textId="77777777" w:rsidR="00F772B0" w:rsidRPr="00164917" w:rsidRDefault="00F772B0" w:rsidP="00F772B0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o</w:t>
      </w:r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14:paraId="1A206D29" w14:textId="77777777" w:rsidR="00F772B0" w:rsidRDefault="00F772B0" w:rsidP="00F772B0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gradnje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objekata</w:t>
      </w:r>
      <w:proofErr w:type="spellEnd"/>
      <w:r>
        <w:rPr>
          <w:b/>
          <w:lang w:val="en-GB"/>
        </w:rPr>
        <w:t xml:space="preserve"> i </w:t>
      </w:r>
      <w:proofErr w:type="spellStart"/>
      <w:proofErr w:type="gramStart"/>
      <w:r>
        <w:rPr>
          <w:b/>
          <w:lang w:val="en-GB"/>
        </w:rPr>
        <w:t>uređaja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komunalne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14:paraId="690870EB" w14:textId="412264C2" w:rsidR="00F772B0" w:rsidRDefault="00F772B0" w:rsidP="00F772B0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</w:t>
      </w:r>
      <w:r w:rsidR="00C35553">
        <w:rPr>
          <w:b/>
          <w:lang w:val="en-GB"/>
        </w:rPr>
        <w:t>4</w:t>
      </w:r>
      <w:r>
        <w:rPr>
          <w:b/>
          <w:lang w:val="en-GB"/>
        </w:rPr>
        <w:t xml:space="preserve">. </w:t>
      </w:r>
      <w:proofErr w:type="spellStart"/>
      <w:proofErr w:type="gramStart"/>
      <w:r>
        <w:rPr>
          <w:b/>
          <w:lang w:val="en-GB"/>
        </w:rPr>
        <w:t>godini</w:t>
      </w:r>
      <w:proofErr w:type="spellEnd"/>
      <w:proofErr w:type="gramEnd"/>
    </w:p>
    <w:p w14:paraId="03E0DBF7" w14:textId="77777777" w:rsidR="00F772B0" w:rsidRDefault="00F772B0" w:rsidP="00F772B0">
      <w:pPr>
        <w:jc w:val="center"/>
        <w:rPr>
          <w:b/>
          <w:lang w:val="en-GB"/>
        </w:rPr>
      </w:pPr>
    </w:p>
    <w:p w14:paraId="6463381E" w14:textId="77777777" w:rsidR="00F772B0" w:rsidRDefault="00F772B0" w:rsidP="00F772B0">
      <w:pPr>
        <w:rPr>
          <w:lang w:val="en-GB"/>
        </w:rPr>
      </w:pPr>
    </w:p>
    <w:p w14:paraId="4D6CC93D" w14:textId="77777777" w:rsidR="00F772B0" w:rsidRDefault="00F772B0" w:rsidP="00F772B0">
      <w:pPr>
        <w:rPr>
          <w:lang w:val="en-GB"/>
        </w:rPr>
      </w:pPr>
    </w:p>
    <w:p w14:paraId="61710A0A" w14:textId="5364754D" w:rsidR="00F772B0" w:rsidRDefault="00F772B0" w:rsidP="00F772B0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objekata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uređaja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</w:t>
      </w:r>
      <w:proofErr w:type="gramEnd"/>
      <w:r>
        <w:rPr>
          <w:lang w:val="en-GB"/>
        </w:rPr>
        <w:t xml:space="preserve"> 202</w:t>
      </w:r>
      <w:r w:rsidR="00C35553">
        <w:rPr>
          <w:lang w:val="en-GB"/>
        </w:rPr>
        <w:t>4</w:t>
      </w:r>
      <w:r>
        <w:rPr>
          <w:lang w:val="en-GB"/>
        </w:rPr>
        <w:t xml:space="preserve">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14:paraId="489B1C84" w14:textId="77777777" w:rsidR="00F772B0" w:rsidRDefault="00F772B0" w:rsidP="00F772B0">
      <w:pPr>
        <w:rPr>
          <w:lang w:val="en-GB"/>
        </w:rPr>
      </w:pPr>
    </w:p>
    <w:p w14:paraId="01A1C99A" w14:textId="77777777" w:rsidR="00F772B0" w:rsidRDefault="00F772B0" w:rsidP="00F772B0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Grada Drniša”.</w:t>
      </w:r>
    </w:p>
    <w:p w14:paraId="36BFBDA9" w14:textId="77777777" w:rsidR="00F772B0" w:rsidRDefault="00F772B0" w:rsidP="00F772B0">
      <w:pPr>
        <w:rPr>
          <w:lang w:val="en-GB"/>
        </w:rPr>
      </w:pPr>
    </w:p>
    <w:p w14:paraId="74DBD662" w14:textId="77777777" w:rsidR="00F772B0" w:rsidRDefault="00F772B0" w:rsidP="00F772B0">
      <w:pPr>
        <w:rPr>
          <w:lang w:val="en-GB"/>
        </w:rPr>
      </w:pPr>
    </w:p>
    <w:p w14:paraId="30BC58AD" w14:textId="52E9E870" w:rsidR="00F772B0" w:rsidRPr="0035515D" w:rsidRDefault="00F772B0" w:rsidP="00F772B0">
      <w:pPr>
        <w:rPr>
          <w:b/>
          <w:lang w:val="en-GB"/>
        </w:rPr>
      </w:pPr>
      <w:r w:rsidRPr="0035515D">
        <w:rPr>
          <w:b/>
          <w:lang w:val="en-GB"/>
        </w:rPr>
        <w:t>KLASA: 40</w:t>
      </w:r>
      <w:r>
        <w:rPr>
          <w:b/>
          <w:lang w:val="en-GB"/>
        </w:rPr>
        <w:t>0-04/2</w:t>
      </w:r>
      <w:r w:rsidR="00C35553">
        <w:rPr>
          <w:b/>
          <w:lang w:val="en-GB"/>
        </w:rPr>
        <w:t>5</w:t>
      </w:r>
      <w:r>
        <w:rPr>
          <w:b/>
          <w:lang w:val="en-GB"/>
        </w:rPr>
        <w:t>-01/</w:t>
      </w:r>
      <w:r w:rsidR="00C35553">
        <w:rPr>
          <w:b/>
          <w:lang w:val="en-GB"/>
        </w:rPr>
        <w:t>6</w:t>
      </w:r>
    </w:p>
    <w:p w14:paraId="44A2AE0D" w14:textId="3F1C14FB" w:rsidR="00F772B0" w:rsidRPr="0035515D" w:rsidRDefault="00F772B0" w:rsidP="00F772B0">
      <w:pPr>
        <w:rPr>
          <w:b/>
          <w:lang w:val="en-GB"/>
        </w:rPr>
      </w:pPr>
      <w:r w:rsidRPr="0035515D">
        <w:rPr>
          <w:b/>
          <w:lang w:val="en-GB"/>
        </w:rPr>
        <w:t>UR. BROJ: 2182</w:t>
      </w:r>
      <w:r>
        <w:rPr>
          <w:b/>
          <w:lang w:val="en-GB"/>
        </w:rPr>
        <w:t>-</w:t>
      </w:r>
      <w:r w:rsidRPr="0035515D">
        <w:rPr>
          <w:b/>
          <w:lang w:val="en-GB"/>
        </w:rPr>
        <w:t>06-2</w:t>
      </w:r>
      <w:r w:rsidR="00C35553">
        <w:rPr>
          <w:b/>
          <w:lang w:val="en-GB"/>
        </w:rPr>
        <w:t>5</w:t>
      </w:r>
      <w:r w:rsidRPr="0035515D">
        <w:rPr>
          <w:b/>
          <w:lang w:val="en-GB"/>
        </w:rPr>
        <w:t>-02</w:t>
      </w:r>
    </w:p>
    <w:p w14:paraId="2FFC1452" w14:textId="2BA38076" w:rsidR="00F772B0" w:rsidRPr="0035515D" w:rsidRDefault="00F772B0" w:rsidP="00F772B0">
      <w:pPr>
        <w:rPr>
          <w:b/>
          <w:lang w:val="en-GB"/>
        </w:rPr>
      </w:pPr>
      <w:r w:rsidRPr="0035515D">
        <w:rPr>
          <w:b/>
          <w:lang w:val="en-GB"/>
        </w:rPr>
        <w:t>Drniš,              202</w:t>
      </w:r>
      <w:r w:rsidR="00C35553">
        <w:rPr>
          <w:b/>
          <w:lang w:val="en-GB"/>
        </w:rPr>
        <w:t>5</w:t>
      </w:r>
      <w:r w:rsidRPr="0035515D">
        <w:rPr>
          <w:b/>
          <w:lang w:val="en-GB"/>
        </w:rPr>
        <w:t xml:space="preserve">. </w:t>
      </w:r>
      <w:proofErr w:type="spellStart"/>
      <w:proofErr w:type="gramStart"/>
      <w:r w:rsidRPr="0035515D">
        <w:rPr>
          <w:b/>
          <w:lang w:val="en-GB"/>
        </w:rPr>
        <w:t>godine</w:t>
      </w:r>
      <w:proofErr w:type="spellEnd"/>
      <w:proofErr w:type="gramEnd"/>
      <w:r w:rsidRPr="0035515D">
        <w:rPr>
          <w:b/>
          <w:lang w:val="en-GB"/>
        </w:rPr>
        <w:t xml:space="preserve">                 </w:t>
      </w:r>
    </w:p>
    <w:p w14:paraId="74A46155" w14:textId="77777777" w:rsidR="00F772B0" w:rsidRPr="0035515D" w:rsidRDefault="00F772B0" w:rsidP="00F772B0">
      <w:pPr>
        <w:rPr>
          <w:b/>
          <w:lang w:val="en-GB"/>
        </w:rPr>
      </w:pPr>
    </w:p>
    <w:p w14:paraId="6136E806" w14:textId="77777777" w:rsidR="00F772B0" w:rsidRDefault="00F772B0" w:rsidP="00F772B0">
      <w:pPr>
        <w:rPr>
          <w:lang w:val="en-GB"/>
        </w:rPr>
      </w:pPr>
    </w:p>
    <w:p w14:paraId="1270089F" w14:textId="77777777" w:rsidR="00F772B0" w:rsidRPr="0005656D" w:rsidRDefault="00F772B0" w:rsidP="00F772B0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GRAD</w:t>
      </w:r>
      <w:proofErr w:type="gramEnd"/>
      <w:r>
        <w:rPr>
          <w:b/>
          <w:lang w:val="en-GB"/>
        </w:rPr>
        <w:t xml:space="preserve"> DRNIŠ</w:t>
      </w:r>
    </w:p>
    <w:p w14:paraId="6F077873" w14:textId="77777777" w:rsidR="00F772B0" w:rsidRPr="0005656D" w:rsidRDefault="00F772B0" w:rsidP="00F772B0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14:paraId="0CA4D8EE" w14:textId="77777777" w:rsidR="00F772B0" w:rsidRPr="0005656D" w:rsidRDefault="00F772B0" w:rsidP="00F772B0">
      <w:pPr>
        <w:jc w:val="center"/>
        <w:rPr>
          <w:b/>
          <w:lang w:val="en-GB"/>
        </w:rPr>
      </w:pPr>
    </w:p>
    <w:p w14:paraId="2B22CD65" w14:textId="79742E7D" w:rsidR="00F772B0" w:rsidRDefault="00F772B0" w:rsidP="00F772B0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</w:t>
      </w:r>
      <w:r w:rsidR="00C35553">
        <w:rPr>
          <w:b/>
          <w:lang w:val="en-GB"/>
        </w:rPr>
        <w:t>CA</w:t>
      </w:r>
      <w:r w:rsidRPr="0005656D">
        <w:rPr>
          <w:b/>
          <w:lang w:val="en-GB"/>
        </w:rPr>
        <w:t>:</w:t>
      </w:r>
    </w:p>
    <w:p w14:paraId="20397EBF" w14:textId="0FA2C04B" w:rsidR="00C35553" w:rsidRDefault="00C35553" w:rsidP="00F772B0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   </w:t>
      </w:r>
    </w:p>
    <w:p w14:paraId="2E87E071" w14:textId="71B92045" w:rsidR="00C35553" w:rsidRPr="0005656D" w:rsidRDefault="00C35553" w:rsidP="00F772B0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  </w:t>
      </w:r>
      <w:proofErr w:type="spellStart"/>
      <w:r>
        <w:rPr>
          <w:b/>
          <w:lang w:val="en-GB"/>
        </w:rPr>
        <w:t>Majdi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Pamuković</w:t>
      </w:r>
      <w:proofErr w:type="spellEnd"/>
      <w:r w:rsidR="00CD12CE">
        <w:rPr>
          <w:b/>
          <w:lang w:val="en-GB"/>
        </w:rPr>
        <w:t>, prof.</w:t>
      </w:r>
    </w:p>
    <w:p w14:paraId="712E789A" w14:textId="77777777" w:rsidR="00F772B0" w:rsidRDefault="00F772B0" w:rsidP="00F772B0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14:paraId="1ED58EC7" w14:textId="6A817A3A" w:rsidR="00F772B0" w:rsidRPr="00463275" w:rsidRDefault="00F772B0" w:rsidP="00F772B0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</w:t>
      </w:r>
    </w:p>
    <w:p w14:paraId="01D33240" w14:textId="77777777" w:rsidR="00F772B0" w:rsidRDefault="00F772B0" w:rsidP="00F772B0">
      <w:pPr>
        <w:pStyle w:val="Tijeloteksta"/>
        <w:rPr>
          <w:sz w:val="24"/>
        </w:rPr>
      </w:pPr>
    </w:p>
    <w:p w14:paraId="1E3B7F71" w14:textId="77777777" w:rsidR="00F772B0" w:rsidRDefault="00F772B0" w:rsidP="00F772B0">
      <w:pPr>
        <w:pStyle w:val="Tijeloteksta"/>
        <w:spacing w:before="10"/>
        <w:rPr>
          <w:sz w:val="19"/>
        </w:rPr>
      </w:pPr>
    </w:p>
    <w:p w14:paraId="6B94E2C0" w14:textId="77777777" w:rsidR="00F772B0" w:rsidRDefault="00F772B0" w:rsidP="00F772B0">
      <w:pPr>
        <w:pStyle w:val="Naslov2"/>
        <w:ind w:left="288" w:right="861"/>
        <w:jc w:val="center"/>
      </w:pPr>
    </w:p>
    <w:p w14:paraId="49CBC248" w14:textId="77777777" w:rsidR="00F772B0" w:rsidRDefault="00F772B0" w:rsidP="00F772B0">
      <w:pPr>
        <w:pStyle w:val="Tijeloteksta"/>
        <w:rPr>
          <w:rFonts w:ascii="Arial"/>
          <w:b/>
        </w:rPr>
      </w:pPr>
    </w:p>
    <w:p w14:paraId="28E9189A" w14:textId="77777777" w:rsidR="00F772B0" w:rsidRDefault="00F772B0" w:rsidP="00F772B0">
      <w:pPr>
        <w:pStyle w:val="Tijeloteksta"/>
        <w:spacing w:before="1"/>
        <w:ind w:left="118" w:right="695" w:firstLine="707"/>
        <w:jc w:val="both"/>
      </w:pPr>
    </w:p>
    <w:p w14:paraId="11619AA0" w14:textId="77777777" w:rsidR="00F772B0" w:rsidRDefault="00F772B0" w:rsidP="00F772B0">
      <w:pPr>
        <w:pStyle w:val="Tijeloteksta"/>
        <w:rPr>
          <w:sz w:val="20"/>
        </w:rPr>
      </w:pPr>
    </w:p>
    <w:p w14:paraId="687594F5" w14:textId="77777777" w:rsidR="00F772B0" w:rsidRDefault="00F772B0" w:rsidP="00F772B0">
      <w:pPr>
        <w:pStyle w:val="Tijeloteksta"/>
        <w:rPr>
          <w:sz w:val="20"/>
        </w:rPr>
      </w:pPr>
    </w:p>
    <w:p w14:paraId="01E07AFC" w14:textId="77777777" w:rsidR="00F772B0" w:rsidRDefault="00F772B0" w:rsidP="00F772B0">
      <w:pPr>
        <w:rPr>
          <w:sz w:val="17"/>
        </w:rPr>
        <w:sectPr w:rsidR="00F772B0" w:rsidSect="00F772B0">
          <w:pgSz w:w="11910" w:h="16840"/>
          <w:pgMar w:top="780" w:right="720" w:bottom="280" w:left="1300" w:header="720" w:footer="720" w:gutter="0"/>
          <w:cols w:space="720"/>
        </w:sectPr>
      </w:pPr>
    </w:p>
    <w:p w14:paraId="1767935A" w14:textId="77777777" w:rsidR="00F772B0" w:rsidRDefault="00F772B0" w:rsidP="001E25B4">
      <w:pPr>
        <w:pStyle w:val="Tijeloteksta"/>
        <w:ind w:left="1560"/>
        <w:rPr>
          <w:rFonts w:ascii="Arial" w:hAnsi="Arial"/>
          <w:b/>
        </w:rPr>
      </w:pPr>
    </w:p>
    <w:p w14:paraId="6D333DA7" w14:textId="030FFCF2" w:rsidR="00CD0465" w:rsidRDefault="00EC127D" w:rsidP="001E25B4">
      <w:pPr>
        <w:pStyle w:val="Tijeloteksta"/>
        <w:ind w:left="1560"/>
        <w:rPr>
          <w:rFonts w:ascii="Arial" w:hAnsi="Arial"/>
          <w:b/>
        </w:rPr>
      </w:pPr>
      <w:r>
        <w:rPr>
          <w:rFonts w:ascii="Arial"/>
          <w:noProof/>
          <w:sz w:val="20"/>
          <w:lang w:eastAsia="hr-HR"/>
        </w:rPr>
        <w:drawing>
          <wp:inline distT="0" distB="0" distL="0" distR="0" wp14:anchorId="65706F91" wp14:editId="25750710">
            <wp:extent cx="505923" cy="61436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133EA" w14:textId="77777777" w:rsidR="00CD0465" w:rsidRDefault="00CD0465" w:rsidP="00CD0465">
      <w:pPr>
        <w:pStyle w:val="Tijeloteksta"/>
        <w:ind w:left="1797"/>
        <w:rPr>
          <w:rFonts w:ascii="Arial" w:hAnsi="Arial"/>
          <w:b/>
        </w:rPr>
      </w:pPr>
    </w:p>
    <w:p w14:paraId="31C188C7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</w:t>
      </w:r>
      <w:r w:rsidR="00EC127D">
        <w:rPr>
          <w:rFonts w:ascii="Arial" w:hAnsi="Arial"/>
          <w:b/>
        </w:rPr>
        <w:t>REPUBLIKA HRVATSKA</w:t>
      </w:r>
    </w:p>
    <w:p w14:paraId="68A8FBEE" w14:textId="77777777" w:rsidR="00CD0465" w:rsidRDefault="00EC127D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  <w:spacing w:val="1"/>
        </w:rPr>
        <w:t xml:space="preserve"> </w:t>
      </w:r>
      <w:r w:rsidR="00CD0465">
        <w:rPr>
          <w:rFonts w:ascii="Arial" w:hAnsi="Arial"/>
          <w:b/>
        </w:rPr>
        <w:t>ŠIBENSKO-KNINSKA ŽUPANIJA</w:t>
      </w:r>
    </w:p>
    <w:p w14:paraId="35D5B7CC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GRAD DRNIŠ</w:t>
      </w:r>
    </w:p>
    <w:p w14:paraId="62F8DAE2" w14:textId="77777777" w:rsidR="00183E11" w:rsidRPr="00CD0465" w:rsidRDefault="00CD0465" w:rsidP="00CD0465">
      <w:pPr>
        <w:pStyle w:val="Tijeloteksta"/>
        <w:jc w:val="both"/>
        <w:rPr>
          <w:rFonts w:ascii="Arial"/>
          <w:b/>
          <w:sz w:val="20"/>
        </w:rPr>
      </w:pPr>
      <w:r>
        <w:rPr>
          <w:b/>
        </w:rPr>
        <w:t xml:space="preserve">           </w:t>
      </w:r>
      <w:r w:rsidR="00EC127D" w:rsidRPr="00CD0465">
        <w:rPr>
          <w:b/>
        </w:rPr>
        <w:t>GRADONAČELNIK</w:t>
      </w:r>
    </w:p>
    <w:p w14:paraId="7FF1FEC4" w14:textId="260A7F48" w:rsidR="009C637A" w:rsidRPr="009C637A" w:rsidRDefault="009C637A" w:rsidP="009C637A">
      <w:pPr>
        <w:jc w:val="both"/>
        <w:rPr>
          <w:rFonts w:ascii="Arial"/>
          <w:b/>
          <w:bCs/>
        </w:rPr>
      </w:pPr>
      <w:r w:rsidRPr="009C637A">
        <w:rPr>
          <w:rFonts w:ascii="Arial"/>
          <w:b/>
          <w:bCs/>
        </w:rPr>
        <w:t>KLASA:40</w:t>
      </w:r>
      <w:r w:rsidR="00721EAB">
        <w:rPr>
          <w:rFonts w:ascii="Arial"/>
          <w:b/>
          <w:bCs/>
        </w:rPr>
        <w:t>0-0</w:t>
      </w:r>
      <w:r w:rsidR="00C35553">
        <w:rPr>
          <w:rFonts w:ascii="Arial"/>
          <w:b/>
          <w:bCs/>
        </w:rPr>
        <w:t>4</w:t>
      </w:r>
      <w:r w:rsidR="00721EAB">
        <w:rPr>
          <w:rFonts w:ascii="Arial"/>
          <w:b/>
          <w:bCs/>
        </w:rPr>
        <w:t>/2</w:t>
      </w:r>
      <w:r w:rsidR="00C35553">
        <w:rPr>
          <w:rFonts w:ascii="Arial"/>
          <w:b/>
          <w:bCs/>
        </w:rPr>
        <w:t>5</w:t>
      </w:r>
      <w:r w:rsidR="00721EAB">
        <w:rPr>
          <w:rFonts w:ascii="Arial"/>
          <w:b/>
          <w:bCs/>
        </w:rPr>
        <w:t>-01/</w:t>
      </w:r>
      <w:r w:rsidR="00C35553">
        <w:rPr>
          <w:rFonts w:ascii="Arial"/>
          <w:b/>
          <w:bCs/>
        </w:rPr>
        <w:t>6</w:t>
      </w:r>
    </w:p>
    <w:p w14:paraId="01C7B046" w14:textId="0AC6738A" w:rsidR="009C637A" w:rsidRPr="009C637A" w:rsidRDefault="009C637A" w:rsidP="009C637A">
      <w:pPr>
        <w:jc w:val="both"/>
        <w:rPr>
          <w:rFonts w:ascii="Arial"/>
          <w:b/>
          <w:bCs/>
        </w:rPr>
      </w:pPr>
      <w:r w:rsidRPr="009C637A">
        <w:rPr>
          <w:rFonts w:ascii="Arial"/>
          <w:b/>
          <w:bCs/>
        </w:rPr>
        <w:t>Urbroj:2182</w:t>
      </w:r>
      <w:r w:rsidR="00721EAB">
        <w:rPr>
          <w:rFonts w:ascii="Arial"/>
          <w:b/>
          <w:bCs/>
        </w:rPr>
        <w:t>-</w:t>
      </w:r>
      <w:r w:rsidRPr="009C637A">
        <w:rPr>
          <w:rFonts w:ascii="Arial"/>
          <w:b/>
          <w:bCs/>
        </w:rPr>
        <w:t>06-2</w:t>
      </w:r>
      <w:r w:rsidR="00522F91">
        <w:rPr>
          <w:rFonts w:ascii="Arial"/>
          <w:b/>
          <w:bCs/>
        </w:rPr>
        <w:t>5</w:t>
      </w:r>
      <w:r w:rsidRPr="009C637A">
        <w:rPr>
          <w:rFonts w:ascii="Arial"/>
          <w:b/>
          <w:bCs/>
        </w:rPr>
        <w:t>-01</w:t>
      </w:r>
    </w:p>
    <w:p w14:paraId="64C225B3" w14:textId="66DAA793" w:rsidR="009C637A" w:rsidRPr="009C637A" w:rsidRDefault="009C637A" w:rsidP="009C637A">
      <w:pPr>
        <w:jc w:val="both"/>
        <w:rPr>
          <w:rFonts w:ascii="Arial"/>
          <w:b/>
          <w:bCs/>
        </w:rPr>
      </w:pPr>
      <w:r w:rsidRPr="009C637A">
        <w:rPr>
          <w:rFonts w:ascii="Arial"/>
          <w:b/>
          <w:bCs/>
        </w:rPr>
        <w:t>Drni</w:t>
      </w:r>
      <w:r w:rsidRPr="009C637A">
        <w:rPr>
          <w:rFonts w:ascii="Arial"/>
          <w:b/>
          <w:bCs/>
        </w:rPr>
        <w:t>š</w:t>
      </w:r>
      <w:r w:rsidRPr="009C637A">
        <w:rPr>
          <w:rFonts w:ascii="Arial"/>
          <w:b/>
          <w:bCs/>
        </w:rPr>
        <w:t xml:space="preserve">, </w:t>
      </w:r>
      <w:r w:rsidR="00522F91">
        <w:rPr>
          <w:rFonts w:ascii="Arial"/>
          <w:b/>
          <w:bCs/>
        </w:rPr>
        <w:t>15. lipnja</w:t>
      </w:r>
      <w:r w:rsidR="00721EAB">
        <w:rPr>
          <w:rFonts w:ascii="Arial"/>
          <w:b/>
          <w:bCs/>
        </w:rPr>
        <w:t xml:space="preserve"> 202</w:t>
      </w:r>
      <w:r w:rsidR="00E73922">
        <w:rPr>
          <w:rFonts w:ascii="Arial"/>
          <w:b/>
          <w:bCs/>
        </w:rPr>
        <w:t>5</w:t>
      </w:r>
      <w:r w:rsidRPr="009C637A">
        <w:rPr>
          <w:rFonts w:ascii="Arial"/>
          <w:b/>
          <w:bCs/>
        </w:rPr>
        <w:t>. godine</w:t>
      </w:r>
    </w:p>
    <w:p w14:paraId="072D2DAF" w14:textId="77777777" w:rsidR="00183E11" w:rsidRDefault="00183E11">
      <w:pPr>
        <w:pStyle w:val="Tijeloteksta"/>
        <w:rPr>
          <w:rFonts w:ascii="Arial"/>
          <w:b/>
        </w:rPr>
      </w:pPr>
    </w:p>
    <w:p w14:paraId="6B3E3B08" w14:textId="68754151" w:rsidR="00CD0465" w:rsidRDefault="00EC127D" w:rsidP="00CD0465">
      <w:pPr>
        <w:pStyle w:val="Tijeloteksta"/>
        <w:ind w:left="118" w:right="693" w:firstLine="707"/>
        <w:jc w:val="both"/>
      </w:pPr>
      <w:r>
        <w:t>Na temelju članka 71.</w:t>
      </w:r>
      <w:r w:rsidR="00CD0465">
        <w:rPr>
          <w:spacing w:val="1"/>
        </w:rPr>
        <w:t xml:space="preserve"> stavka 1. </w:t>
      </w:r>
      <w:r>
        <w:t>Zakona o komunalnom gospodarstvu</w:t>
      </w:r>
      <w:r>
        <w:rPr>
          <w:spacing w:val="1"/>
        </w:rPr>
        <w:t xml:space="preserve"> </w:t>
      </w:r>
      <w:r>
        <w:t>("Narodne novine" broj</w:t>
      </w:r>
      <w:r>
        <w:rPr>
          <w:spacing w:val="1"/>
        </w:rPr>
        <w:t xml:space="preserve"> </w:t>
      </w:r>
      <w:r w:rsidR="00CD0465">
        <w:t>68/18</w:t>
      </w:r>
      <w:r>
        <w:t>,</w:t>
      </w:r>
      <w:r>
        <w:rPr>
          <w:spacing w:val="36"/>
        </w:rPr>
        <w:t xml:space="preserve"> </w:t>
      </w:r>
      <w:r w:rsidR="00CD0465">
        <w:t>110/18</w:t>
      </w:r>
      <w:r w:rsidR="008446C9">
        <w:rPr>
          <w:spacing w:val="-13"/>
        </w:rPr>
        <w:t>,</w:t>
      </w:r>
      <w:r>
        <w:rPr>
          <w:spacing w:val="-13"/>
        </w:rPr>
        <w:t xml:space="preserve"> </w:t>
      </w:r>
      <w:r>
        <w:t>32/20</w:t>
      </w:r>
      <w:r w:rsidR="008446C9">
        <w:t xml:space="preserve"> i 145/24</w:t>
      </w:r>
      <w:r>
        <w:t>)</w:t>
      </w:r>
      <w:r>
        <w:rPr>
          <w:spacing w:val="-1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članka</w:t>
      </w:r>
      <w:r>
        <w:rPr>
          <w:spacing w:val="-14"/>
        </w:rPr>
        <w:t xml:space="preserve"> </w:t>
      </w:r>
      <w:r w:rsidR="00CD0465">
        <w:t xml:space="preserve">71. </w:t>
      </w:r>
      <w:r>
        <w:rPr>
          <w:spacing w:val="-13"/>
        </w:rPr>
        <w:t xml:space="preserve"> </w:t>
      </w:r>
      <w:r>
        <w:t>stavka</w:t>
      </w:r>
      <w:r w:rsidR="00451B2B">
        <w:t xml:space="preserve"> </w:t>
      </w:r>
      <w:r w:rsidR="0065178E">
        <w:t>1. točke</w:t>
      </w:r>
      <w:r>
        <w:rPr>
          <w:spacing w:val="-13"/>
        </w:rPr>
        <w:t xml:space="preserve"> </w:t>
      </w:r>
      <w:r>
        <w:t>1</w:t>
      </w:r>
      <w:r w:rsidR="0065178E">
        <w:t>5</w:t>
      </w:r>
      <w:r>
        <w:t>.</w:t>
      </w:r>
      <w:r>
        <w:rPr>
          <w:spacing w:val="-13"/>
        </w:rPr>
        <w:t xml:space="preserve"> </w:t>
      </w:r>
      <w:r>
        <w:t>Statuta</w:t>
      </w:r>
      <w:r>
        <w:rPr>
          <w:spacing w:val="-14"/>
        </w:rPr>
        <w:t xml:space="preserve"> </w:t>
      </w:r>
      <w:r>
        <w:t>Grada</w:t>
      </w:r>
      <w:r>
        <w:rPr>
          <w:spacing w:val="-15"/>
        </w:rPr>
        <w:t xml:space="preserve"> </w:t>
      </w:r>
      <w:r w:rsidR="00CD0465">
        <w:t>Drniša</w:t>
      </w:r>
      <w:r>
        <w:rPr>
          <w:spacing w:val="-12"/>
        </w:rPr>
        <w:t xml:space="preserve"> </w:t>
      </w:r>
      <w:r>
        <w:t>("Službeni</w:t>
      </w:r>
      <w:r>
        <w:rPr>
          <w:spacing w:val="-59"/>
        </w:rPr>
        <w:t xml:space="preserve"> </w:t>
      </w:r>
      <w:r w:rsidR="00CD0465">
        <w:t>glasnik Grada Drniša" broj 2/21</w:t>
      </w:r>
      <w:r w:rsidR="003D26F3">
        <w:t xml:space="preserve"> i 2/22</w:t>
      </w:r>
      <w:r w:rsidR="00CD0465">
        <w:t xml:space="preserve"> ) Gradonačelnik Grada Drniša,</w:t>
      </w:r>
      <w:r>
        <w:rPr>
          <w:spacing w:val="1"/>
        </w:rPr>
        <w:t xml:space="preserve">  </w:t>
      </w:r>
      <w:r>
        <w:t>Gradskom</w:t>
      </w:r>
      <w:r>
        <w:rPr>
          <w:spacing w:val="-3"/>
        </w:rPr>
        <w:t xml:space="preserve"> </w:t>
      </w:r>
      <w:r>
        <w:t>vijeću</w:t>
      </w:r>
      <w:r>
        <w:rPr>
          <w:spacing w:val="-3"/>
        </w:rPr>
        <w:t xml:space="preserve"> </w:t>
      </w:r>
      <w:r>
        <w:t>Grada</w:t>
      </w:r>
      <w:r>
        <w:rPr>
          <w:spacing w:val="-5"/>
        </w:rPr>
        <w:t xml:space="preserve"> </w:t>
      </w:r>
      <w:r w:rsidR="00CD0465">
        <w:t>Drniša, p o d n o s i</w:t>
      </w:r>
    </w:p>
    <w:p w14:paraId="4D6BA568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35B5583B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090693EC" w14:textId="77777777" w:rsidR="00CD0465" w:rsidRDefault="00EC127D" w:rsidP="00CD0465">
      <w:pPr>
        <w:pStyle w:val="Tijeloteksta"/>
        <w:ind w:left="118" w:right="693" w:firstLine="707"/>
        <w:jc w:val="center"/>
        <w:rPr>
          <w:spacing w:val="-11"/>
        </w:rPr>
      </w:pPr>
      <w:r w:rsidRPr="00CD0465">
        <w:rPr>
          <w:b/>
        </w:rPr>
        <w:t>IZVJEŠĆE O IZVRŠENJU</w:t>
      </w:r>
      <w:r w:rsidRPr="00CD0465">
        <w:rPr>
          <w:b/>
          <w:spacing w:val="1"/>
        </w:rPr>
        <w:t xml:space="preserve"> </w:t>
      </w:r>
      <w:r w:rsidRPr="00CD0465">
        <w:rPr>
          <w:b/>
        </w:rPr>
        <w:t>PROGRAMA</w:t>
      </w:r>
    </w:p>
    <w:p w14:paraId="5C6578F5" w14:textId="77777777" w:rsidR="00183E11" w:rsidRPr="00CD0465" w:rsidRDefault="00CD0465" w:rsidP="00CD0465">
      <w:pPr>
        <w:pStyle w:val="Tijeloteksta"/>
        <w:ind w:left="118" w:right="693" w:firstLine="707"/>
        <w:jc w:val="center"/>
        <w:rPr>
          <w:b/>
        </w:rPr>
      </w:pPr>
      <w:r w:rsidRPr="00CD0465">
        <w:rPr>
          <w:b/>
        </w:rPr>
        <w:t>gradnje objekata i uređaja komunalne infrastrukture na području</w:t>
      </w:r>
    </w:p>
    <w:p w14:paraId="3BDE3FFF" w14:textId="4ED7718A" w:rsidR="00183E11" w:rsidRDefault="00CD0465" w:rsidP="00CD0465">
      <w:pPr>
        <w:spacing w:line="252" w:lineRule="exact"/>
        <w:jc w:val="center"/>
        <w:rPr>
          <w:rFonts w:ascii="Arial"/>
          <w:b/>
        </w:rPr>
      </w:pPr>
      <w:r>
        <w:rPr>
          <w:rFonts w:ascii="Arial"/>
          <w:b/>
        </w:rPr>
        <w:t>Grada Drni</w:t>
      </w:r>
      <w:r>
        <w:rPr>
          <w:rFonts w:ascii="Arial"/>
          <w:b/>
        </w:rPr>
        <w:t>š</w:t>
      </w:r>
      <w:r>
        <w:rPr>
          <w:rFonts w:ascii="Arial"/>
          <w:b/>
        </w:rPr>
        <w:t>a za 202</w:t>
      </w:r>
      <w:r w:rsidR="00C35553">
        <w:rPr>
          <w:rFonts w:ascii="Arial"/>
          <w:b/>
        </w:rPr>
        <w:t>4</w:t>
      </w:r>
      <w:r>
        <w:rPr>
          <w:rFonts w:ascii="Arial"/>
          <w:b/>
        </w:rPr>
        <w:t>. godinu</w:t>
      </w:r>
    </w:p>
    <w:p w14:paraId="5849F02E" w14:textId="77777777" w:rsidR="00183E11" w:rsidRDefault="00183E11">
      <w:pPr>
        <w:pStyle w:val="Tijeloteksta"/>
        <w:rPr>
          <w:rFonts w:ascii="Arial"/>
          <w:b/>
          <w:sz w:val="24"/>
        </w:rPr>
      </w:pPr>
    </w:p>
    <w:p w14:paraId="278FE6AF" w14:textId="77777777" w:rsidR="00183E11" w:rsidRDefault="00EC127D" w:rsidP="00855940">
      <w:pPr>
        <w:pStyle w:val="Naslov2"/>
        <w:spacing w:before="175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14:paraId="56919679" w14:textId="13A8A2DF" w:rsidR="00183E11" w:rsidRDefault="00EC127D">
      <w:pPr>
        <w:pStyle w:val="Tijeloteksta"/>
        <w:spacing w:before="1"/>
        <w:ind w:left="118" w:right="696" w:firstLine="707"/>
      </w:pP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gradnje</w:t>
      </w:r>
      <w:r>
        <w:rPr>
          <w:spacing w:val="-12"/>
        </w:rPr>
        <w:t xml:space="preserve"> </w:t>
      </w:r>
      <w:r>
        <w:t>objekata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uređaja</w:t>
      </w:r>
      <w:r>
        <w:rPr>
          <w:spacing w:val="-12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2"/>
        </w:rPr>
        <w:t xml:space="preserve"> </w:t>
      </w:r>
      <w:r w:rsidR="00CD0465">
        <w:rPr>
          <w:spacing w:val="-12"/>
        </w:rPr>
        <w:t xml:space="preserve"> na području Grada Drniša </w:t>
      </w:r>
      <w:r>
        <w:t>za</w:t>
      </w:r>
      <w:r>
        <w:rPr>
          <w:spacing w:val="-11"/>
        </w:rPr>
        <w:t xml:space="preserve"> </w:t>
      </w:r>
      <w:r w:rsidR="00DD0666">
        <w:t>202</w:t>
      </w:r>
      <w:r w:rsidR="00C35553">
        <w:t>4</w:t>
      </w:r>
      <w:r>
        <w:t>.</w:t>
      </w:r>
      <w:r>
        <w:rPr>
          <w:spacing w:val="-14"/>
        </w:rPr>
        <w:t xml:space="preserve"> </w:t>
      </w:r>
      <w:r>
        <w:t>godinu</w:t>
      </w:r>
      <w:r>
        <w:rPr>
          <w:spacing w:val="-58"/>
        </w:rPr>
        <w:t xml:space="preserve"> </w:t>
      </w:r>
      <w:r w:rsidR="00DD0666">
        <w:rPr>
          <w:spacing w:val="-58"/>
        </w:rPr>
        <w:t xml:space="preserve">   </w:t>
      </w:r>
      <w:r w:rsidR="00DD0666">
        <w:t xml:space="preserve">o objavljen 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</w:t>
      </w:r>
      <w:r w:rsidR="00DD0666">
        <w:t xml:space="preserve"> </w:t>
      </w:r>
      <w:r>
        <w:rPr>
          <w:spacing w:val="-6"/>
        </w:rPr>
        <w:t xml:space="preserve"> </w:t>
      </w:r>
      <w:r>
        <w:t>"Službenom</w:t>
      </w:r>
      <w:r>
        <w:rPr>
          <w:spacing w:val="-5"/>
        </w:rPr>
        <w:t xml:space="preserve"> </w:t>
      </w:r>
      <w:r>
        <w:t>glasniku</w:t>
      </w:r>
      <w:r>
        <w:rPr>
          <w:spacing w:val="-6"/>
        </w:rPr>
        <w:t xml:space="preserve"> </w:t>
      </w:r>
      <w:r>
        <w:t>Grada</w:t>
      </w:r>
      <w:r>
        <w:rPr>
          <w:spacing w:val="-4"/>
        </w:rPr>
        <w:t xml:space="preserve"> </w:t>
      </w:r>
      <w:r w:rsidR="00DD0666">
        <w:t>Drniša</w:t>
      </w:r>
      <w:r>
        <w:t>",</w:t>
      </w:r>
      <w:r>
        <w:rPr>
          <w:spacing w:val="52"/>
        </w:rPr>
        <w:t xml:space="preserve"> </w:t>
      </w:r>
      <w:r w:rsidR="00DD0666">
        <w:t xml:space="preserve">broj: </w:t>
      </w:r>
      <w:r w:rsidR="00721EAB">
        <w:t>5</w:t>
      </w:r>
      <w:r w:rsidR="00DD0666">
        <w:t>/2</w:t>
      </w:r>
      <w:r w:rsidR="00C35553">
        <w:t>3</w:t>
      </w:r>
      <w:r w:rsidR="00DD0666">
        <w:t xml:space="preserve"> </w:t>
      </w:r>
      <w:r>
        <w:rPr>
          <w:spacing w:val="54"/>
        </w:rPr>
        <w:t xml:space="preserve"> </w:t>
      </w:r>
      <w:r>
        <w:t>i</w:t>
      </w:r>
      <w:r>
        <w:rPr>
          <w:spacing w:val="52"/>
        </w:rPr>
        <w:t xml:space="preserve"> </w:t>
      </w:r>
      <w:r w:rsidR="00C35553">
        <w:t>5</w:t>
      </w:r>
      <w:r w:rsidR="00DD0666">
        <w:t>/2</w:t>
      </w:r>
      <w:r w:rsidR="00C35553">
        <w:t>4</w:t>
      </w:r>
      <w:r w:rsidR="00417931">
        <w:t>.</w:t>
      </w:r>
    </w:p>
    <w:p w14:paraId="2A468410" w14:textId="77777777" w:rsidR="00183E11" w:rsidRDefault="00183E11">
      <w:pPr>
        <w:pStyle w:val="Tijeloteksta"/>
        <w:rPr>
          <w:sz w:val="24"/>
        </w:rPr>
      </w:pPr>
    </w:p>
    <w:p w14:paraId="6E452710" w14:textId="77777777" w:rsidR="00183E11" w:rsidRDefault="00183E11">
      <w:pPr>
        <w:pStyle w:val="Tijeloteksta"/>
        <w:rPr>
          <w:sz w:val="24"/>
        </w:rPr>
      </w:pPr>
    </w:p>
    <w:p w14:paraId="6DF87510" w14:textId="77777777" w:rsidR="00183E11" w:rsidRDefault="00EC127D" w:rsidP="00855940">
      <w:pPr>
        <w:pStyle w:val="Naslov2"/>
        <w:spacing w:before="207" w:line="252" w:lineRule="exact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2.</w:t>
      </w:r>
    </w:p>
    <w:p w14:paraId="6FAFE883" w14:textId="19937E53" w:rsidR="00183E11" w:rsidRDefault="00EC127D" w:rsidP="00C52628">
      <w:pPr>
        <w:pStyle w:val="Tijeloteksta"/>
        <w:ind w:left="118" w:right="696" w:firstLine="707"/>
        <w:rPr>
          <w:sz w:val="21"/>
        </w:rPr>
      </w:pPr>
      <w:r>
        <w:t>Program</w:t>
      </w:r>
      <w:r>
        <w:rPr>
          <w:spacing w:val="-15"/>
        </w:rPr>
        <w:t xml:space="preserve"> </w:t>
      </w:r>
      <w:r>
        <w:t>gradnje</w:t>
      </w:r>
      <w:r>
        <w:rPr>
          <w:spacing w:val="-13"/>
        </w:rPr>
        <w:t xml:space="preserve"> </w:t>
      </w:r>
      <w:r>
        <w:t>objekata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uređaja</w:t>
      </w:r>
      <w:r>
        <w:rPr>
          <w:spacing w:val="-13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3"/>
        </w:rPr>
        <w:t xml:space="preserve"> </w:t>
      </w:r>
      <w:r w:rsidR="00DD0666">
        <w:rPr>
          <w:spacing w:val="-13"/>
        </w:rPr>
        <w:t xml:space="preserve">na području Grada Drniša </w:t>
      </w:r>
      <w:r>
        <w:t>za</w:t>
      </w:r>
      <w:r>
        <w:rPr>
          <w:spacing w:val="40"/>
        </w:rPr>
        <w:t xml:space="preserve"> </w:t>
      </w:r>
      <w:r w:rsidR="00DD0666">
        <w:t>202</w:t>
      </w:r>
      <w:r w:rsidR="00C35553">
        <w:t>4</w:t>
      </w:r>
      <w:r>
        <w:t>.</w:t>
      </w:r>
      <w:r>
        <w:rPr>
          <w:spacing w:val="-12"/>
        </w:rPr>
        <w:t xml:space="preserve"> </w:t>
      </w:r>
      <w:r w:rsidR="00DD0666">
        <w:t>g</w:t>
      </w:r>
      <w:r>
        <w:t>odinu</w:t>
      </w:r>
      <w:r w:rsidR="00DD0666">
        <w:t xml:space="preserve"> </w:t>
      </w:r>
      <w:r>
        <w:rPr>
          <w:spacing w:val="-58"/>
        </w:rPr>
        <w:t xml:space="preserve"> </w:t>
      </w:r>
      <w:r>
        <w:t>ostvaren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slijedi:</w:t>
      </w:r>
    </w:p>
    <w:p w14:paraId="4A77D39D" w14:textId="77777777" w:rsidR="00183E11" w:rsidRDefault="00183E11" w:rsidP="0051134E">
      <w:pPr>
        <w:pStyle w:val="Tijeloteksta"/>
        <w:ind w:left="142"/>
        <w:rPr>
          <w:rFonts w:ascii="Arial"/>
          <w:b/>
          <w:i/>
          <w:sz w:val="20"/>
        </w:rPr>
      </w:pPr>
    </w:p>
    <w:p w14:paraId="71FE08C5" w14:textId="77777777" w:rsidR="00183E11" w:rsidRDefault="00183E11">
      <w:pPr>
        <w:pStyle w:val="Tijeloteksta"/>
        <w:spacing w:before="9"/>
        <w:rPr>
          <w:rFonts w:ascii="Arial"/>
          <w:b/>
          <w:i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005"/>
        <w:gridCol w:w="1817"/>
        <w:gridCol w:w="1546"/>
      </w:tblGrid>
      <w:tr w:rsidR="00183E11" w14:paraId="18F582AA" w14:textId="77777777">
        <w:trPr>
          <w:trHeight w:val="251"/>
        </w:trPr>
        <w:tc>
          <w:tcPr>
            <w:tcW w:w="694" w:type="dxa"/>
          </w:tcPr>
          <w:p w14:paraId="39A36C7F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R.br.</w:t>
            </w:r>
          </w:p>
        </w:tc>
        <w:tc>
          <w:tcPr>
            <w:tcW w:w="5005" w:type="dxa"/>
          </w:tcPr>
          <w:p w14:paraId="4D861296" w14:textId="77777777" w:rsidR="00183E11" w:rsidRPr="0051134E" w:rsidRDefault="00EC127D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51134E">
              <w:rPr>
                <w:b/>
              </w:rPr>
              <w:t>Prihodi</w:t>
            </w:r>
          </w:p>
        </w:tc>
        <w:tc>
          <w:tcPr>
            <w:tcW w:w="1817" w:type="dxa"/>
          </w:tcPr>
          <w:p w14:paraId="56515AB9" w14:textId="2991940F" w:rsidR="00183E11" w:rsidRDefault="00EC127D" w:rsidP="00721EAB">
            <w:pPr>
              <w:pStyle w:val="TableParagraph"/>
              <w:spacing w:line="232" w:lineRule="exac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DD0666">
              <w:t>u 202</w:t>
            </w:r>
            <w:r w:rsidR="00C35553">
              <w:t>4</w:t>
            </w:r>
            <w:r>
              <w:t>.</w:t>
            </w:r>
            <w:r w:rsidR="00721EAB">
              <w:t xml:space="preserve"> god.</w:t>
            </w:r>
          </w:p>
          <w:p w14:paraId="2B83E527" w14:textId="0EB9DF76" w:rsidR="00721EAB" w:rsidRDefault="00721EAB" w:rsidP="00721EAB">
            <w:pPr>
              <w:pStyle w:val="TableParagraph"/>
              <w:spacing w:line="232" w:lineRule="exact"/>
            </w:pPr>
            <w:r>
              <w:t xml:space="preserve">          EUR</w:t>
            </w:r>
          </w:p>
        </w:tc>
        <w:tc>
          <w:tcPr>
            <w:tcW w:w="1546" w:type="dxa"/>
          </w:tcPr>
          <w:p w14:paraId="7DFAC8C7" w14:textId="3F11B4EA" w:rsidR="00183E11" w:rsidRDefault="00EC127D" w:rsidP="00721EAB">
            <w:pPr>
              <w:pStyle w:val="TableParagraph"/>
              <w:spacing w:line="232" w:lineRule="exact"/>
              <w:ind w:left="107"/>
              <w:jc w:val="center"/>
            </w:pPr>
            <w:r>
              <w:t>Ostvareno</w:t>
            </w:r>
            <w:r w:rsidR="00721EAB">
              <w:t xml:space="preserve">          EUR</w:t>
            </w:r>
          </w:p>
        </w:tc>
      </w:tr>
    </w:tbl>
    <w:p w14:paraId="1DA27DB7" w14:textId="77777777" w:rsidR="00183E11" w:rsidRDefault="00183E11">
      <w:pPr>
        <w:pStyle w:val="Tijeloteksta"/>
        <w:spacing w:before="1"/>
        <w:rPr>
          <w:rFonts w:ascii="Arial"/>
          <w:b/>
          <w:i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55"/>
        <w:gridCol w:w="1798"/>
        <w:gridCol w:w="1623"/>
      </w:tblGrid>
      <w:tr w:rsidR="00183E11" w14:paraId="3D6D493F" w14:textId="77777777" w:rsidTr="00A953EB">
        <w:trPr>
          <w:trHeight w:val="251"/>
        </w:trPr>
        <w:tc>
          <w:tcPr>
            <w:tcW w:w="567" w:type="dxa"/>
          </w:tcPr>
          <w:p w14:paraId="7DBD93AB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5055" w:type="dxa"/>
          </w:tcPr>
          <w:p w14:paraId="6CD6FE2E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Komunalni</w:t>
            </w:r>
            <w:r>
              <w:rPr>
                <w:spacing w:val="-1"/>
              </w:rPr>
              <w:t xml:space="preserve"> </w:t>
            </w:r>
            <w:r>
              <w:t>doprinos</w:t>
            </w:r>
          </w:p>
        </w:tc>
        <w:tc>
          <w:tcPr>
            <w:tcW w:w="1798" w:type="dxa"/>
          </w:tcPr>
          <w:p w14:paraId="0EE21CAE" w14:textId="51119914" w:rsidR="00183E11" w:rsidRDefault="00C35553" w:rsidP="00032A16">
            <w:pPr>
              <w:pStyle w:val="TableParagraph"/>
              <w:spacing w:line="232" w:lineRule="exact"/>
              <w:ind w:right="93"/>
              <w:jc w:val="right"/>
            </w:pPr>
            <w:r>
              <w:t>20.000</w:t>
            </w:r>
            <w:r w:rsidR="00DD0666">
              <w:t>,00</w:t>
            </w:r>
          </w:p>
        </w:tc>
        <w:tc>
          <w:tcPr>
            <w:tcW w:w="1623" w:type="dxa"/>
          </w:tcPr>
          <w:p w14:paraId="1372FD54" w14:textId="33050573" w:rsidR="00183E11" w:rsidRDefault="008446C9" w:rsidP="009E68AB">
            <w:pPr>
              <w:pStyle w:val="TableParagraph"/>
              <w:spacing w:line="232" w:lineRule="exact"/>
              <w:ind w:right="96"/>
              <w:jc w:val="right"/>
            </w:pPr>
            <w:r>
              <w:t>23.589,50</w:t>
            </w:r>
          </w:p>
        </w:tc>
      </w:tr>
      <w:tr w:rsidR="00183E11" w14:paraId="122E515E" w14:textId="77777777" w:rsidTr="00A953EB">
        <w:trPr>
          <w:trHeight w:val="253"/>
        </w:trPr>
        <w:tc>
          <w:tcPr>
            <w:tcW w:w="567" w:type="dxa"/>
          </w:tcPr>
          <w:p w14:paraId="249FC58A" w14:textId="77777777" w:rsidR="00183E11" w:rsidRDefault="00EC127D">
            <w:pPr>
              <w:pStyle w:val="TableParagraph"/>
              <w:spacing w:line="234" w:lineRule="exact"/>
              <w:ind w:left="107"/>
            </w:pPr>
            <w:r>
              <w:t>2.</w:t>
            </w:r>
          </w:p>
        </w:tc>
        <w:tc>
          <w:tcPr>
            <w:tcW w:w="5055" w:type="dxa"/>
          </w:tcPr>
          <w:p w14:paraId="2069F5D5" w14:textId="74E81FE1" w:rsidR="00183E11" w:rsidRDefault="00DD0666">
            <w:pPr>
              <w:pStyle w:val="TableParagraph"/>
              <w:spacing w:line="234" w:lineRule="exact"/>
              <w:ind w:left="107"/>
            </w:pPr>
            <w:r>
              <w:t xml:space="preserve">Naknada za </w:t>
            </w:r>
            <w:proofErr w:type="spellStart"/>
            <w:r>
              <w:t>zadrž</w:t>
            </w:r>
            <w:proofErr w:type="spellEnd"/>
            <w:r>
              <w:t xml:space="preserve">. </w:t>
            </w:r>
            <w:proofErr w:type="spellStart"/>
            <w:r>
              <w:t>neza</w:t>
            </w:r>
            <w:proofErr w:type="spellEnd"/>
            <w:r>
              <w:t xml:space="preserve">. </w:t>
            </w:r>
            <w:proofErr w:type="spellStart"/>
            <w:r>
              <w:t>zgrađenih</w:t>
            </w:r>
            <w:proofErr w:type="spellEnd"/>
            <w:r>
              <w:t xml:space="preserve">  zgrada</w:t>
            </w:r>
          </w:p>
        </w:tc>
        <w:tc>
          <w:tcPr>
            <w:tcW w:w="1798" w:type="dxa"/>
          </w:tcPr>
          <w:p w14:paraId="1C08B6C9" w14:textId="0B61A940" w:rsidR="00183E11" w:rsidRDefault="00DD0666" w:rsidP="00032A16">
            <w:pPr>
              <w:pStyle w:val="TableParagraph"/>
              <w:spacing w:line="234" w:lineRule="exact"/>
              <w:ind w:right="94"/>
              <w:jc w:val="right"/>
            </w:pPr>
            <w:r>
              <w:t>1.00</w:t>
            </w:r>
            <w:r w:rsidR="00721EAB">
              <w:t>0</w:t>
            </w:r>
            <w:r>
              <w:t>,00</w:t>
            </w:r>
          </w:p>
        </w:tc>
        <w:tc>
          <w:tcPr>
            <w:tcW w:w="1623" w:type="dxa"/>
          </w:tcPr>
          <w:p w14:paraId="1558FEA9" w14:textId="70DC59BD" w:rsidR="00183E11" w:rsidRDefault="00D74ECF" w:rsidP="00C35553">
            <w:pPr>
              <w:pStyle w:val="TableParagraph"/>
              <w:spacing w:line="234" w:lineRule="exact"/>
              <w:ind w:right="94"/>
              <w:jc w:val="center"/>
            </w:pPr>
            <w:r>
              <w:t xml:space="preserve">             883,38</w:t>
            </w:r>
          </w:p>
        </w:tc>
      </w:tr>
      <w:tr w:rsidR="00183E11" w14:paraId="093691EB" w14:textId="77777777" w:rsidTr="00A953EB">
        <w:trPr>
          <w:trHeight w:val="298"/>
        </w:trPr>
        <w:tc>
          <w:tcPr>
            <w:tcW w:w="567" w:type="dxa"/>
          </w:tcPr>
          <w:p w14:paraId="15F450ED" w14:textId="77777777" w:rsidR="00183E11" w:rsidRDefault="00EC127D">
            <w:pPr>
              <w:pStyle w:val="TableParagraph"/>
              <w:ind w:left="107"/>
            </w:pPr>
            <w:r>
              <w:t>3.</w:t>
            </w:r>
          </w:p>
        </w:tc>
        <w:tc>
          <w:tcPr>
            <w:tcW w:w="5055" w:type="dxa"/>
          </w:tcPr>
          <w:p w14:paraId="58D15C67" w14:textId="102C7C39" w:rsidR="00183E11" w:rsidRDefault="00DD0666">
            <w:pPr>
              <w:pStyle w:val="TableParagraph"/>
              <w:spacing w:line="252" w:lineRule="exact"/>
              <w:ind w:left="107"/>
            </w:pPr>
            <w:r>
              <w:rPr>
                <w:w w:val="95"/>
              </w:rPr>
              <w:t>Sredstva od prodaje stanova</w:t>
            </w:r>
            <w:r w:rsidR="00C35553">
              <w:rPr>
                <w:w w:val="95"/>
              </w:rPr>
              <w:t xml:space="preserve"> (</w:t>
            </w:r>
            <w:proofErr w:type="spellStart"/>
            <w:r w:rsidR="00C35553">
              <w:rPr>
                <w:w w:val="95"/>
              </w:rPr>
              <w:t>vl</w:t>
            </w:r>
            <w:proofErr w:type="spellEnd"/>
            <w:r w:rsidR="00C35553">
              <w:rPr>
                <w:w w:val="95"/>
              </w:rPr>
              <w:t>. RH i ostali)</w:t>
            </w:r>
          </w:p>
        </w:tc>
        <w:tc>
          <w:tcPr>
            <w:tcW w:w="1798" w:type="dxa"/>
          </w:tcPr>
          <w:p w14:paraId="72D2C01E" w14:textId="262101BD" w:rsidR="00183E11" w:rsidRDefault="00721EAB" w:rsidP="00032A16">
            <w:pPr>
              <w:pStyle w:val="TableParagraph"/>
              <w:ind w:right="94"/>
              <w:jc w:val="right"/>
            </w:pPr>
            <w:r>
              <w:t>2</w:t>
            </w:r>
            <w:r w:rsidR="00DD0666">
              <w:t>.000,00</w:t>
            </w:r>
          </w:p>
        </w:tc>
        <w:tc>
          <w:tcPr>
            <w:tcW w:w="1623" w:type="dxa"/>
          </w:tcPr>
          <w:p w14:paraId="1A2143E6" w14:textId="3D2AEB21" w:rsidR="00183E11" w:rsidRDefault="0088546F" w:rsidP="0088546F">
            <w:pPr>
              <w:pStyle w:val="TableParagraph"/>
              <w:ind w:right="94"/>
              <w:jc w:val="right"/>
            </w:pPr>
            <w:r>
              <w:t>1.428,50</w:t>
            </w:r>
          </w:p>
        </w:tc>
      </w:tr>
      <w:tr w:rsidR="009E68AB" w14:paraId="4A6F9E93" w14:textId="77777777" w:rsidTr="00A953EB">
        <w:trPr>
          <w:trHeight w:val="298"/>
        </w:trPr>
        <w:tc>
          <w:tcPr>
            <w:tcW w:w="567" w:type="dxa"/>
          </w:tcPr>
          <w:p w14:paraId="0D88A32A" w14:textId="77777777" w:rsidR="009E68AB" w:rsidRDefault="009E68AB">
            <w:pPr>
              <w:pStyle w:val="TableParagraph"/>
              <w:ind w:left="107"/>
            </w:pPr>
            <w:r>
              <w:t>4.</w:t>
            </w:r>
          </w:p>
        </w:tc>
        <w:tc>
          <w:tcPr>
            <w:tcW w:w="5055" w:type="dxa"/>
          </w:tcPr>
          <w:p w14:paraId="4DE83DFA" w14:textId="77777777" w:rsidR="009E68AB" w:rsidRDefault="009E68AB">
            <w:pPr>
              <w:pStyle w:val="TableParagraph"/>
              <w:spacing w:line="252" w:lineRule="exact"/>
              <w:ind w:left="107"/>
              <w:rPr>
                <w:w w:val="95"/>
              </w:rPr>
            </w:pPr>
            <w:r>
              <w:rPr>
                <w:w w:val="95"/>
              </w:rPr>
              <w:t>Sredstava od naknade za koncesiju</w:t>
            </w:r>
          </w:p>
        </w:tc>
        <w:tc>
          <w:tcPr>
            <w:tcW w:w="1798" w:type="dxa"/>
          </w:tcPr>
          <w:p w14:paraId="619E70BE" w14:textId="21D612CD" w:rsidR="009E68AB" w:rsidRDefault="00721EAB" w:rsidP="00032A16">
            <w:pPr>
              <w:pStyle w:val="TableParagraph"/>
              <w:ind w:right="94"/>
              <w:jc w:val="right"/>
            </w:pPr>
            <w:r>
              <w:t>1</w:t>
            </w:r>
            <w:r w:rsidR="009E68AB">
              <w:t>.</w:t>
            </w:r>
            <w:r>
              <w:t>5</w:t>
            </w:r>
            <w:r w:rsidR="009E68AB">
              <w:t>00,00</w:t>
            </w:r>
          </w:p>
        </w:tc>
        <w:tc>
          <w:tcPr>
            <w:tcW w:w="1623" w:type="dxa"/>
          </w:tcPr>
          <w:p w14:paraId="16580976" w14:textId="5A53A8B1" w:rsidR="009E68AB" w:rsidRDefault="008446C9">
            <w:pPr>
              <w:pStyle w:val="TableParagraph"/>
              <w:ind w:right="94"/>
              <w:jc w:val="right"/>
            </w:pPr>
            <w:r>
              <w:t>0,00</w:t>
            </w:r>
          </w:p>
        </w:tc>
      </w:tr>
      <w:tr w:rsidR="00183E11" w14:paraId="44B1ED6B" w14:textId="77777777" w:rsidTr="00E73922">
        <w:trPr>
          <w:trHeight w:val="260"/>
        </w:trPr>
        <w:tc>
          <w:tcPr>
            <w:tcW w:w="567" w:type="dxa"/>
            <w:tcBorders>
              <w:bottom w:val="single" w:sz="4" w:space="0" w:color="000000"/>
            </w:tcBorders>
          </w:tcPr>
          <w:p w14:paraId="37235BC6" w14:textId="77777777" w:rsidR="00183E11" w:rsidRDefault="009E68AB">
            <w:pPr>
              <w:pStyle w:val="TableParagraph"/>
              <w:ind w:left="107"/>
            </w:pPr>
            <w:r>
              <w:t>5.</w:t>
            </w:r>
          </w:p>
        </w:tc>
        <w:tc>
          <w:tcPr>
            <w:tcW w:w="5055" w:type="dxa"/>
          </w:tcPr>
          <w:p w14:paraId="628483C2" w14:textId="77777777" w:rsidR="00183E11" w:rsidRDefault="00DD0666">
            <w:pPr>
              <w:pStyle w:val="TableParagraph"/>
              <w:spacing w:line="252" w:lineRule="exact"/>
              <w:ind w:left="107" w:right="250"/>
            </w:pPr>
            <w:r>
              <w:t>Proračunska sredstva</w:t>
            </w:r>
          </w:p>
        </w:tc>
        <w:tc>
          <w:tcPr>
            <w:tcW w:w="1798" w:type="dxa"/>
          </w:tcPr>
          <w:p w14:paraId="10BF9899" w14:textId="786B3430" w:rsidR="00183E11" w:rsidRDefault="00C35553" w:rsidP="00032A16">
            <w:pPr>
              <w:pStyle w:val="TableParagraph"/>
              <w:ind w:right="94"/>
              <w:jc w:val="right"/>
            </w:pPr>
            <w:r>
              <w:t>317.500,00</w:t>
            </w:r>
          </w:p>
        </w:tc>
        <w:tc>
          <w:tcPr>
            <w:tcW w:w="1623" w:type="dxa"/>
          </w:tcPr>
          <w:p w14:paraId="214DE75F" w14:textId="34DDF934" w:rsidR="00183E11" w:rsidRDefault="008446C9" w:rsidP="002A36B4">
            <w:pPr>
              <w:pStyle w:val="TableParagraph"/>
              <w:ind w:right="94"/>
              <w:jc w:val="right"/>
            </w:pPr>
            <w:r>
              <w:t>289.526,83</w:t>
            </w:r>
          </w:p>
        </w:tc>
      </w:tr>
      <w:tr w:rsidR="003D26F3" w14:paraId="2856321B" w14:textId="77777777" w:rsidTr="00E73922">
        <w:trPr>
          <w:trHeight w:val="87"/>
        </w:trPr>
        <w:tc>
          <w:tcPr>
            <w:tcW w:w="567" w:type="dxa"/>
            <w:tcBorders>
              <w:bottom w:val="single" w:sz="4" w:space="0" w:color="auto"/>
            </w:tcBorders>
          </w:tcPr>
          <w:p w14:paraId="78EE0DC4" w14:textId="77777777" w:rsidR="003D26F3" w:rsidRDefault="009E68AB">
            <w:pPr>
              <w:pStyle w:val="TableParagraph"/>
              <w:spacing w:line="232" w:lineRule="exact"/>
              <w:ind w:left="107"/>
            </w:pPr>
            <w:r>
              <w:t>6</w:t>
            </w:r>
            <w:r w:rsidR="003D26F3">
              <w:t>.</w:t>
            </w:r>
          </w:p>
        </w:tc>
        <w:tc>
          <w:tcPr>
            <w:tcW w:w="5055" w:type="dxa"/>
          </w:tcPr>
          <w:p w14:paraId="5F93079F" w14:textId="47D0F441" w:rsidR="003D26F3" w:rsidRDefault="003D26F3">
            <w:pPr>
              <w:pStyle w:val="TableParagraph"/>
              <w:spacing w:line="232" w:lineRule="exact"/>
              <w:ind w:left="107"/>
            </w:pPr>
            <w:r>
              <w:t>S</w:t>
            </w:r>
            <w:r w:rsidR="0036123D">
              <w:t>redstva kapitalne</w:t>
            </w:r>
            <w:r>
              <w:t xml:space="preserve"> pomoći</w:t>
            </w:r>
          </w:p>
        </w:tc>
        <w:tc>
          <w:tcPr>
            <w:tcW w:w="1798" w:type="dxa"/>
          </w:tcPr>
          <w:p w14:paraId="26983C80" w14:textId="074659D1" w:rsidR="003D26F3" w:rsidRDefault="0036123D" w:rsidP="0036123D">
            <w:pPr>
              <w:pStyle w:val="TableParagraph"/>
              <w:spacing w:line="232" w:lineRule="exact"/>
              <w:ind w:right="94"/>
              <w:jc w:val="right"/>
            </w:pPr>
            <w:r>
              <w:t>100.000,00</w:t>
            </w:r>
          </w:p>
        </w:tc>
        <w:tc>
          <w:tcPr>
            <w:tcW w:w="1623" w:type="dxa"/>
          </w:tcPr>
          <w:p w14:paraId="3955B6E5" w14:textId="6F05C3E5" w:rsidR="0036123D" w:rsidRDefault="008446C9" w:rsidP="008446C9">
            <w:pPr>
              <w:pStyle w:val="TableParagraph"/>
              <w:spacing w:line="232" w:lineRule="exact"/>
              <w:ind w:right="94"/>
              <w:jc w:val="right"/>
            </w:pPr>
            <w:r>
              <w:t>0,00</w:t>
            </w:r>
          </w:p>
        </w:tc>
      </w:tr>
      <w:tr w:rsidR="003D26F3" w14:paraId="3413780B" w14:textId="77777777" w:rsidTr="00E73922">
        <w:trPr>
          <w:trHeight w:val="25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DCCF128" w14:textId="149989DE" w:rsidR="003D26F3" w:rsidRPr="0036123D" w:rsidRDefault="003D26F3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F96B9C">
              <w:rPr>
                <w:rFonts w:ascii="Times New Roman"/>
                <w:sz w:val="18"/>
              </w:rPr>
              <w:t xml:space="preserve">  </w:t>
            </w:r>
            <w:r w:rsidR="0036123D">
              <w:rPr>
                <w:rFonts w:ascii="Times New Roman"/>
                <w:sz w:val="24"/>
                <w:szCs w:val="24"/>
              </w:rPr>
              <w:t>7.</w:t>
            </w:r>
          </w:p>
        </w:tc>
        <w:tc>
          <w:tcPr>
            <w:tcW w:w="5055" w:type="dxa"/>
          </w:tcPr>
          <w:p w14:paraId="0A4C399E" w14:textId="50CF3488" w:rsidR="003D26F3" w:rsidRDefault="0036123D" w:rsidP="0036123D">
            <w:pPr>
              <w:pStyle w:val="TableParagraph"/>
              <w:spacing w:before="2" w:line="232" w:lineRule="exact"/>
            </w:pPr>
            <w:r>
              <w:t xml:space="preserve"> Prihodi od nefinancijske imovine</w:t>
            </w:r>
          </w:p>
        </w:tc>
        <w:tc>
          <w:tcPr>
            <w:tcW w:w="1798" w:type="dxa"/>
          </w:tcPr>
          <w:p w14:paraId="294B0AB6" w14:textId="19CF2A84" w:rsidR="003D26F3" w:rsidRPr="0036123D" w:rsidRDefault="0036123D" w:rsidP="00032A16">
            <w:pPr>
              <w:pStyle w:val="TableParagraph"/>
              <w:spacing w:before="2" w:line="232" w:lineRule="exact"/>
              <w:ind w:right="94"/>
              <w:jc w:val="right"/>
            </w:pPr>
            <w:r w:rsidRPr="0036123D">
              <w:t>32.000</w:t>
            </w:r>
            <w:r>
              <w:t>,00</w:t>
            </w:r>
          </w:p>
        </w:tc>
        <w:tc>
          <w:tcPr>
            <w:tcW w:w="1623" w:type="dxa"/>
          </w:tcPr>
          <w:p w14:paraId="3EE6B751" w14:textId="04A85BEC" w:rsidR="003D26F3" w:rsidRPr="0036123D" w:rsidRDefault="00E73922">
            <w:pPr>
              <w:pStyle w:val="TableParagraph"/>
              <w:spacing w:before="2" w:line="232" w:lineRule="exact"/>
              <w:ind w:right="94"/>
              <w:jc w:val="right"/>
            </w:pPr>
            <w:r>
              <w:t>10.353,00</w:t>
            </w:r>
          </w:p>
        </w:tc>
      </w:tr>
      <w:tr w:rsidR="0036123D" w14:paraId="18DA0CDA" w14:textId="77777777" w:rsidTr="00E73922">
        <w:trPr>
          <w:trHeight w:val="253"/>
        </w:trPr>
        <w:tc>
          <w:tcPr>
            <w:tcW w:w="567" w:type="dxa"/>
            <w:tcBorders>
              <w:top w:val="single" w:sz="4" w:space="0" w:color="auto"/>
            </w:tcBorders>
          </w:tcPr>
          <w:p w14:paraId="3C23532F" w14:textId="77777777" w:rsidR="0036123D" w:rsidRPr="00F96B9C" w:rsidRDefault="0036123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5" w:type="dxa"/>
          </w:tcPr>
          <w:p w14:paraId="323B0E03" w14:textId="7DD9B025" w:rsidR="0036123D" w:rsidRPr="0036123D" w:rsidRDefault="0036123D" w:rsidP="0036123D">
            <w:pPr>
              <w:pStyle w:val="TableParagraph"/>
              <w:spacing w:before="2" w:line="232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 UKUPNO</w:t>
            </w:r>
          </w:p>
        </w:tc>
        <w:tc>
          <w:tcPr>
            <w:tcW w:w="1798" w:type="dxa"/>
          </w:tcPr>
          <w:p w14:paraId="1E955E10" w14:textId="13FE06A5" w:rsidR="0036123D" w:rsidRPr="00440AFC" w:rsidRDefault="0036123D" w:rsidP="00032A16">
            <w:pPr>
              <w:pStyle w:val="TableParagraph"/>
              <w:spacing w:before="2" w:line="232" w:lineRule="exact"/>
              <w:ind w:right="9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474.000,00</w:t>
            </w:r>
          </w:p>
        </w:tc>
        <w:tc>
          <w:tcPr>
            <w:tcW w:w="1623" w:type="dxa"/>
          </w:tcPr>
          <w:p w14:paraId="63463E8A" w14:textId="4BC1D740" w:rsidR="0036123D" w:rsidRDefault="008446C9">
            <w:pPr>
              <w:pStyle w:val="TableParagraph"/>
              <w:spacing w:before="2" w:line="232" w:lineRule="exact"/>
              <w:ind w:right="9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325.781,21</w:t>
            </w:r>
          </w:p>
        </w:tc>
      </w:tr>
    </w:tbl>
    <w:p w14:paraId="69F0FAC3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14:paraId="5CD0F097" w14:textId="2A05A670" w:rsidR="0051134E" w:rsidRPr="0036123D" w:rsidRDefault="0051134E" w:rsidP="0036123D">
      <w:pPr>
        <w:pStyle w:val="Odlomakpopisa"/>
        <w:numPr>
          <w:ilvl w:val="0"/>
          <w:numId w:val="4"/>
        </w:numPr>
        <w:tabs>
          <w:tab w:val="left" w:pos="142"/>
        </w:tabs>
        <w:rPr>
          <w:rFonts w:ascii="Arial" w:hAnsi="Arial"/>
          <w:b/>
        </w:rPr>
      </w:pPr>
      <w:r w:rsidRPr="0036123D">
        <w:rPr>
          <w:rFonts w:ascii="Arial" w:hAnsi="Arial"/>
          <w:b/>
        </w:rPr>
        <w:t xml:space="preserve">IZVRŠENJE PROGRAMA  </w:t>
      </w:r>
    </w:p>
    <w:p w14:paraId="65813CC8" w14:textId="77777777" w:rsidR="0036123D" w:rsidRPr="0036123D" w:rsidRDefault="0036123D" w:rsidP="0036123D">
      <w:pPr>
        <w:pStyle w:val="Odlomakpopisa"/>
        <w:tabs>
          <w:tab w:val="left" w:pos="142"/>
        </w:tabs>
        <w:ind w:left="837" w:firstLine="0"/>
        <w:rPr>
          <w:rFonts w:ascii="Arial" w:hAnsi="Arial"/>
          <w:b/>
        </w:rPr>
      </w:pPr>
    </w:p>
    <w:p w14:paraId="22512D38" w14:textId="510412FE" w:rsidR="0036123D" w:rsidRDefault="0036123D" w:rsidP="0036123D">
      <w:pPr>
        <w:pStyle w:val="Naslov2"/>
        <w:tabs>
          <w:tab w:val="left" w:pos="427"/>
        </w:tabs>
        <w:spacing w:before="68"/>
      </w:pPr>
      <w:r>
        <w:t>1. Prometnice i prometne površine –nerazvrstane ceste</w:t>
      </w:r>
    </w:p>
    <w:p w14:paraId="1F4091F1" w14:textId="77777777" w:rsidR="0036123D" w:rsidRDefault="0036123D" w:rsidP="0036123D">
      <w:pPr>
        <w:pStyle w:val="Naslov2"/>
        <w:tabs>
          <w:tab w:val="left" w:pos="427"/>
        </w:tabs>
        <w:spacing w:before="68"/>
        <w:ind w:left="426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46"/>
        <w:gridCol w:w="1829"/>
        <w:gridCol w:w="1769"/>
      </w:tblGrid>
      <w:tr w:rsidR="0036123D" w14:paraId="711ACCA4" w14:textId="77777777" w:rsidTr="00D06928">
        <w:trPr>
          <w:trHeight w:val="432"/>
        </w:trPr>
        <w:tc>
          <w:tcPr>
            <w:tcW w:w="737" w:type="dxa"/>
          </w:tcPr>
          <w:p w14:paraId="0B2B80CD" w14:textId="77777777" w:rsidR="0036123D" w:rsidRDefault="0036123D" w:rsidP="00513DB2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46" w:type="dxa"/>
          </w:tcPr>
          <w:p w14:paraId="1EF8FF6F" w14:textId="77777777" w:rsidR="0036123D" w:rsidRDefault="0036123D" w:rsidP="00513DB2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29" w:type="dxa"/>
          </w:tcPr>
          <w:p w14:paraId="516BF953" w14:textId="07862DA2" w:rsidR="0036123D" w:rsidRDefault="0036123D" w:rsidP="00513DB2">
            <w:pPr>
              <w:pStyle w:val="TableParagraph"/>
              <w:ind w:right="95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D06928">
              <w:t>4</w:t>
            </w:r>
            <w:r>
              <w:t>.god.</w:t>
            </w:r>
          </w:p>
          <w:p w14:paraId="3648C13D" w14:textId="77777777" w:rsidR="0036123D" w:rsidRDefault="0036123D" w:rsidP="00513DB2">
            <w:pPr>
              <w:pStyle w:val="TableParagraph"/>
              <w:ind w:right="95"/>
              <w:jc w:val="center"/>
            </w:pPr>
            <w:r>
              <w:t>EUR</w:t>
            </w:r>
          </w:p>
        </w:tc>
        <w:tc>
          <w:tcPr>
            <w:tcW w:w="1769" w:type="dxa"/>
          </w:tcPr>
          <w:p w14:paraId="202A2411" w14:textId="77777777" w:rsidR="0036123D" w:rsidRDefault="0036123D" w:rsidP="00513DB2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0BB67107" w14:textId="77777777" w:rsidR="0036123D" w:rsidRDefault="0036123D" w:rsidP="00513DB2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36123D" w14:paraId="796E704D" w14:textId="77777777" w:rsidTr="00D74ECF">
        <w:trPr>
          <w:trHeight w:val="360"/>
        </w:trPr>
        <w:tc>
          <w:tcPr>
            <w:tcW w:w="737" w:type="dxa"/>
          </w:tcPr>
          <w:p w14:paraId="2C29AB23" w14:textId="6BD4E2C3" w:rsidR="0036123D" w:rsidRDefault="0036123D" w:rsidP="00513DB2">
            <w:pPr>
              <w:pStyle w:val="TableParagraph"/>
              <w:ind w:left="107"/>
            </w:pPr>
            <w:r>
              <w:t>1.1.</w:t>
            </w:r>
          </w:p>
        </w:tc>
        <w:tc>
          <w:tcPr>
            <w:tcW w:w="4746" w:type="dxa"/>
            <w:tcBorders>
              <w:bottom w:val="single" w:sz="4" w:space="0" w:color="000000"/>
            </w:tcBorders>
          </w:tcPr>
          <w:p w14:paraId="5597256C" w14:textId="67C5E89F" w:rsidR="0036123D" w:rsidRPr="00980234" w:rsidRDefault="0036123D" w:rsidP="00513DB2">
            <w:pPr>
              <w:pStyle w:val="TableParagraph"/>
              <w:spacing w:before="2" w:line="256" w:lineRule="auto"/>
              <w:ind w:left="107"/>
            </w:pPr>
            <w:r w:rsidRPr="00980234">
              <w:rPr>
                <w:w w:val="95"/>
              </w:rPr>
              <w:t xml:space="preserve">Uređenje ul. </w:t>
            </w:r>
            <w:proofErr w:type="spellStart"/>
            <w:r w:rsidRPr="00980234">
              <w:rPr>
                <w:w w:val="95"/>
              </w:rPr>
              <w:t>J.Pupačića</w:t>
            </w:r>
            <w:proofErr w:type="spellEnd"/>
            <w:r w:rsidRPr="00980234">
              <w:rPr>
                <w:w w:val="95"/>
              </w:rPr>
              <w:t xml:space="preserve"> Drniš</w:t>
            </w:r>
          </w:p>
        </w:tc>
        <w:tc>
          <w:tcPr>
            <w:tcW w:w="1829" w:type="dxa"/>
          </w:tcPr>
          <w:p w14:paraId="2283738F" w14:textId="0AE2C3B9" w:rsidR="0036123D" w:rsidRDefault="0036123D" w:rsidP="00D06928">
            <w:pPr>
              <w:pStyle w:val="TableParagraph"/>
              <w:ind w:right="93"/>
              <w:jc w:val="right"/>
            </w:pPr>
            <w:r>
              <w:t>12.000,00</w:t>
            </w:r>
          </w:p>
        </w:tc>
        <w:tc>
          <w:tcPr>
            <w:tcW w:w="1769" w:type="dxa"/>
          </w:tcPr>
          <w:p w14:paraId="27F4E7D4" w14:textId="26DE8910" w:rsidR="0036123D" w:rsidRDefault="00271293" w:rsidP="00271293">
            <w:pPr>
              <w:pStyle w:val="TableParagraph"/>
              <w:ind w:right="96"/>
              <w:jc w:val="right"/>
            </w:pPr>
            <w:r>
              <w:t>10.104,86</w:t>
            </w:r>
          </w:p>
        </w:tc>
      </w:tr>
      <w:tr w:rsidR="0036123D" w14:paraId="56DD99DB" w14:textId="77777777" w:rsidTr="00D74ECF">
        <w:trPr>
          <w:trHeight w:val="431"/>
        </w:trPr>
        <w:tc>
          <w:tcPr>
            <w:tcW w:w="737" w:type="dxa"/>
          </w:tcPr>
          <w:p w14:paraId="1CD73455" w14:textId="2D820549" w:rsidR="0036123D" w:rsidRDefault="0036123D" w:rsidP="00513DB2">
            <w:pPr>
              <w:pStyle w:val="TableParagraph"/>
              <w:ind w:left="107"/>
            </w:pPr>
            <w:r>
              <w:t>1.2.</w:t>
            </w: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14:paraId="06FF6C30" w14:textId="7B66125A" w:rsidR="0036123D" w:rsidRDefault="0036123D" w:rsidP="00513DB2">
            <w:pPr>
              <w:pStyle w:val="TableParagraph"/>
              <w:ind w:left="107"/>
            </w:pPr>
            <w:r>
              <w:t>Uređenje</w:t>
            </w:r>
            <w:r w:rsidR="00980234">
              <w:t xml:space="preserve"> </w:t>
            </w:r>
            <w:r>
              <w:t xml:space="preserve"> </w:t>
            </w:r>
            <w:r w:rsidR="00980234">
              <w:t>u</w:t>
            </w:r>
            <w:r>
              <w:t xml:space="preserve">l. </w:t>
            </w:r>
            <w:proofErr w:type="spellStart"/>
            <w:r>
              <w:t>Leontići</w:t>
            </w:r>
            <w:proofErr w:type="spellEnd"/>
            <w:r>
              <w:t xml:space="preserve">  Drniš</w:t>
            </w:r>
          </w:p>
        </w:tc>
        <w:tc>
          <w:tcPr>
            <w:tcW w:w="1829" w:type="dxa"/>
          </w:tcPr>
          <w:p w14:paraId="0FE60F9C" w14:textId="57AC8053" w:rsidR="0036123D" w:rsidRDefault="0036123D" w:rsidP="00513DB2">
            <w:pPr>
              <w:pStyle w:val="TableParagraph"/>
              <w:ind w:right="96"/>
              <w:jc w:val="right"/>
            </w:pPr>
            <w:r>
              <w:t>6.000,00</w:t>
            </w:r>
          </w:p>
        </w:tc>
        <w:tc>
          <w:tcPr>
            <w:tcW w:w="1769" w:type="dxa"/>
          </w:tcPr>
          <w:p w14:paraId="07F1808F" w14:textId="79237BAF" w:rsidR="0036123D" w:rsidRDefault="007558B5" w:rsidP="00513DB2">
            <w:pPr>
              <w:pStyle w:val="TableParagraph"/>
              <w:ind w:right="94"/>
              <w:jc w:val="right"/>
            </w:pPr>
            <w:r>
              <w:t>5.313,08</w:t>
            </w:r>
          </w:p>
        </w:tc>
      </w:tr>
      <w:tr w:rsidR="0036123D" w14:paraId="5FD40D5D" w14:textId="77777777" w:rsidTr="00D74ECF">
        <w:trPr>
          <w:trHeight w:val="400"/>
        </w:trPr>
        <w:tc>
          <w:tcPr>
            <w:tcW w:w="737" w:type="dxa"/>
          </w:tcPr>
          <w:p w14:paraId="0E645156" w14:textId="69CD8047" w:rsidR="0036123D" w:rsidRDefault="0036123D" w:rsidP="00513DB2">
            <w:pPr>
              <w:pStyle w:val="TableParagraph"/>
              <w:ind w:left="107"/>
            </w:pPr>
            <w:r>
              <w:t>1.3.</w:t>
            </w:r>
          </w:p>
        </w:tc>
        <w:tc>
          <w:tcPr>
            <w:tcW w:w="4746" w:type="dxa"/>
            <w:tcBorders>
              <w:top w:val="single" w:sz="4" w:space="0" w:color="auto"/>
              <w:bottom w:val="single" w:sz="4" w:space="0" w:color="auto"/>
            </w:tcBorders>
          </w:tcPr>
          <w:p w14:paraId="3990FD80" w14:textId="6DB13027" w:rsidR="0036123D" w:rsidRDefault="0036123D" w:rsidP="00513DB2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</w:t>
            </w:r>
            <w:r w:rsidR="00980234">
              <w:t xml:space="preserve"> NC </w:t>
            </w:r>
            <w:proofErr w:type="spellStart"/>
            <w:r w:rsidR="00980234">
              <w:t>Kaočine</w:t>
            </w:r>
            <w:proofErr w:type="spellEnd"/>
          </w:p>
        </w:tc>
        <w:tc>
          <w:tcPr>
            <w:tcW w:w="1829" w:type="dxa"/>
          </w:tcPr>
          <w:p w14:paraId="0A59E641" w14:textId="7A3C7CBD" w:rsidR="0036123D" w:rsidRDefault="0036123D" w:rsidP="00513DB2">
            <w:pPr>
              <w:pStyle w:val="TableParagraph"/>
              <w:ind w:right="93"/>
              <w:jc w:val="right"/>
            </w:pPr>
            <w:r>
              <w:t>2</w:t>
            </w:r>
            <w:r w:rsidR="00980234">
              <w:t>3</w:t>
            </w:r>
            <w:r>
              <w:t>.000,00</w:t>
            </w:r>
          </w:p>
        </w:tc>
        <w:tc>
          <w:tcPr>
            <w:tcW w:w="1769" w:type="dxa"/>
          </w:tcPr>
          <w:p w14:paraId="35E2FB6B" w14:textId="768D68CE" w:rsidR="0036123D" w:rsidRDefault="00522F91" w:rsidP="00271293">
            <w:pPr>
              <w:pStyle w:val="TableParagraph"/>
              <w:ind w:right="96"/>
              <w:jc w:val="right"/>
            </w:pPr>
            <w:r>
              <w:t>19.966,29</w:t>
            </w:r>
          </w:p>
        </w:tc>
      </w:tr>
      <w:tr w:rsidR="00980234" w14:paraId="7DDD5180" w14:textId="77777777" w:rsidTr="00D74ECF">
        <w:trPr>
          <w:trHeight w:val="400"/>
        </w:trPr>
        <w:tc>
          <w:tcPr>
            <w:tcW w:w="737" w:type="dxa"/>
          </w:tcPr>
          <w:p w14:paraId="1DA5B243" w14:textId="67706B2D" w:rsidR="00980234" w:rsidRDefault="00980234" w:rsidP="00513DB2">
            <w:pPr>
              <w:pStyle w:val="TableParagraph"/>
              <w:ind w:left="107"/>
            </w:pPr>
            <w:r>
              <w:t>1.4</w:t>
            </w:r>
          </w:p>
        </w:tc>
        <w:tc>
          <w:tcPr>
            <w:tcW w:w="4746" w:type="dxa"/>
            <w:tcBorders>
              <w:top w:val="single" w:sz="4" w:space="0" w:color="auto"/>
              <w:bottom w:val="single" w:sz="4" w:space="0" w:color="000000"/>
            </w:tcBorders>
          </w:tcPr>
          <w:p w14:paraId="78B47C1E" w14:textId="06B0463D" w:rsidR="0098023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NC </w:t>
            </w:r>
            <w:proofErr w:type="spellStart"/>
            <w:r>
              <w:t>Brištani</w:t>
            </w:r>
            <w:proofErr w:type="spellEnd"/>
          </w:p>
        </w:tc>
        <w:tc>
          <w:tcPr>
            <w:tcW w:w="1829" w:type="dxa"/>
          </w:tcPr>
          <w:p w14:paraId="3F0A8B8D" w14:textId="6E452D95" w:rsidR="00980234" w:rsidRDefault="000E3254" w:rsidP="00513DB2">
            <w:pPr>
              <w:pStyle w:val="TableParagraph"/>
              <w:ind w:right="93"/>
              <w:jc w:val="right"/>
            </w:pPr>
            <w:r>
              <w:t>15.000,00</w:t>
            </w:r>
          </w:p>
        </w:tc>
        <w:tc>
          <w:tcPr>
            <w:tcW w:w="1769" w:type="dxa"/>
          </w:tcPr>
          <w:p w14:paraId="1298756B" w14:textId="495FBEB0" w:rsidR="00980234" w:rsidRDefault="009A1E8B" w:rsidP="00271293">
            <w:pPr>
              <w:pStyle w:val="TableParagraph"/>
              <w:ind w:right="96"/>
              <w:jc w:val="right"/>
            </w:pPr>
            <w:r>
              <w:t xml:space="preserve">      14.254,05</w:t>
            </w:r>
          </w:p>
        </w:tc>
      </w:tr>
      <w:tr w:rsidR="00980234" w14:paraId="6F2AA9F0" w14:textId="77777777" w:rsidTr="00D74ECF">
        <w:trPr>
          <w:trHeight w:val="400"/>
        </w:trPr>
        <w:tc>
          <w:tcPr>
            <w:tcW w:w="737" w:type="dxa"/>
          </w:tcPr>
          <w:p w14:paraId="3E79BA6F" w14:textId="0AAB5DAC" w:rsidR="00980234" w:rsidRDefault="00980234" w:rsidP="00513DB2">
            <w:pPr>
              <w:pStyle w:val="TableParagraph"/>
              <w:ind w:left="107"/>
            </w:pPr>
            <w:r>
              <w:lastRenderedPageBreak/>
              <w:t>1.5.</w:t>
            </w:r>
          </w:p>
        </w:tc>
        <w:tc>
          <w:tcPr>
            <w:tcW w:w="4746" w:type="dxa"/>
            <w:tcBorders>
              <w:top w:val="single" w:sz="4" w:space="0" w:color="000000"/>
              <w:bottom w:val="nil"/>
            </w:tcBorders>
          </w:tcPr>
          <w:p w14:paraId="5EF216DA" w14:textId="698423DE" w:rsidR="0098023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NC </w:t>
            </w:r>
            <w:proofErr w:type="spellStart"/>
            <w:r>
              <w:t>Sedramić</w:t>
            </w:r>
            <w:proofErr w:type="spellEnd"/>
            <w:r>
              <w:t xml:space="preserve"> (</w:t>
            </w:r>
            <w:proofErr w:type="spellStart"/>
            <w:r>
              <w:t>Dugeči</w:t>
            </w:r>
            <w:proofErr w:type="spellEnd"/>
            <w:r>
              <w:t>)</w:t>
            </w:r>
          </w:p>
        </w:tc>
        <w:tc>
          <w:tcPr>
            <w:tcW w:w="1829" w:type="dxa"/>
          </w:tcPr>
          <w:p w14:paraId="0863A3EE" w14:textId="4E9D05D4" w:rsidR="00980234" w:rsidRDefault="000E3254" w:rsidP="00513DB2">
            <w:pPr>
              <w:pStyle w:val="TableParagraph"/>
              <w:ind w:right="93"/>
              <w:jc w:val="right"/>
            </w:pPr>
            <w:r>
              <w:t>75.000,00</w:t>
            </w:r>
          </w:p>
        </w:tc>
        <w:tc>
          <w:tcPr>
            <w:tcW w:w="1769" w:type="dxa"/>
          </w:tcPr>
          <w:p w14:paraId="7194A92A" w14:textId="33FAAD82" w:rsidR="00980234" w:rsidRDefault="00447E65" w:rsidP="00447E65">
            <w:pPr>
              <w:pStyle w:val="TableParagraph"/>
              <w:ind w:right="96"/>
              <w:jc w:val="right"/>
            </w:pPr>
            <w:r>
              <w:t>7</w:t>
            </w:r>
            <w:r w:rsidR="0036601C">
              <w:t>4.559</w:t>
            </w:r>
            <w:r>
              <w:t>,60</w:t>
            </w:r>
          </w:p>
        </w:tc>
      </w:tr>
      <w:tr w:rsidR="00980234" w14:paraId="0BF227C0" w14:textId="77777777" w:rsidTr="00D06928">
        <w:trPr>
          <w:trHeight w:val="400"/>
        </w:trPr>
        <w:tc>
          <w:tcPr>
            <w:tcW w:w="737" w:type="dxa"/>
          </w:tcPr>
          <w:p w14:paraId="70378D96" w14:textId="41A56701" w:rsidR="00980234" w:rsidRDefault="00980234" w:rsidP="00513DB2">
            <w:pPr>
              <w:pStyle w:val="TableParagraph"/>
              <w:ind w:left="107"/>
            </w:pPr>
            <w:r>
              <w:t>1.6</w:t>
            </w:r>
            <w:r w:rsidR="000E3254">
              <w:t>.</w:t>
            </w:r>
          </w:p>
        </w:tc>
        <w:tc>
          <w:tcPr>
            <w:tcW w:w="4746" w:type="dxa"/>
            <w:tcBorders>
              <w:bottom w:val="nil"/>
            </w:tcBorders>
          </w:tcPr>
          <w:p w14:paraId="1E3FADB4" w14:textId="344255AF" w:rsidR="0098023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NC </w:t>
            </w:r>
            <w:proofErr w:type="spellStart"/>
            <w:r>
              <w:t>Siverić</w:t>
            </w:r>
            <w:proofErr w:type="spellEnd"/>
            <w:r>
              <w:t xml:space="preserve"> (Lilići)</w:t>
            </w:r>
          </w:p>
        </w:tc>
        <w:tc>
          <w:tcPr>
            <w:tcW w:w="1829" w:type="dxa"/>
          </w:tcPr>
          <w:p w14:paraId="0BF78FC3" w14:textId="0FB2FA01" w:rsidR="00980234" w:rsidRDefault="000E3254" w:rsidP="00513DB2">
            <w:pPr>
              <w:pStyle w:val="TableParagraph"/>
              <w:ind w:right="93"/>
              <w:jc w:val="right"/>
            </w:pPr>
            <w:r>
              <w:t>11.000,00</w:t>
            </w:r>
          </w:p>
        </w:tc>
        <w:tc>
          <w:tcPr>
            <w:tcW w:w="1769" w:type="dxa"/>
          </w:tcPr>
          <w:p w14:paraId="3352D640" w14:textId="4B7D580D" w:rsidR="00980234" w:rsidRDefault="009A1E8B" w:rsidP="00271293">
            <w:pPr>
              <w:pStyle w:val="TableParagraph"/>
              <w:ind w:right="96"/>
              <w:jc w:val="right"/>
            </w:pPr>
            <w:r>
              <w:t>10.573,30</w:t>
            </w:r>
          </w:p>
        </w:tc>
      </w:tr>
      <w:tr w:rsidR="00980234" w14:paraId="1F88D328" w14:textId="77777777" w:rsidTr="00D06928">
        <w:trPr>
          <w:trHeight w:val="400"/>
        </w:trPr>
        <w:tc>
          <w:tcPr>
            <w:tcW w:w="737" w:type="dxa"/>
          </w:tcPr>
          <w:p w14:paraId="0824542C" w14:textId="340868B3" w:rsidR="00980234" w:rsidRDefault="000E3254" w:rsidP="00513DB2">
            <w:pPr>
              <w:pStyle w:val="TableParagraph"/>
              <w:ind w:left="107"/>
            </w:pPr>
            <w:r>
              <w:t>1.7.</w:t>
            </w:r>
          </w:p>
        </w:tc>
        <w:tc>
          <w:tcPr>
            <w:tcW w:w="4746" w:type="dxa"/>
            <w:tcBorders>
              <w:bottom w:val="nil"/>
            </w:tcBorders>
          </w:tcPr>
          <w:p w14:paraId="74BDDF1E" w14:textId="2F372295" w:rsidR="0098023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>Uređenje NC Donji Matići</w:t>
            </w:r>
          </w:p>
        </w:tc>
        <w:tc>
          <w:tcPr>
            <w:tcW w:w="1829" w:type="dxa"/>
          </w:tcPr>
          <w:p w14:paraId="33257883" w14:textId="0F55AAE1" w:rsidR="00980234" w:rsidRDefault="000E3254" w:rsidP="00513DB2">
            <w:pPr>
              <w:pStyle w:val="TableParagraph"/>
              <w:ind w:right="93"/>
              <w:jc w:val="right"/>
            </w:pPr>
            <w:r>
              <w:t>28.000,00</w:t>
            </w:r>
          </w:p>
        </w:tc>
        <w:tc>
          <w:tcPr>
            <w:tcW w:w="1769" w:type="dxa"/>
          </w:tcPr>
          <w:p w14:paraId="3F8D01BF" w14:textId="04B6B66E" w:rsidR="00980234" w:rsidRDefault="007558B5" w:rsidP="00271293">
            <w:pPr>
              <w:pStyle w:val="TableParagraph"/>
              <w:ind w:right="96"/>
              <w:jc w:val="right"/>
            </w:pPr>
            <w:r>
              <w:t>26.203,80</w:t>
            </w:r>
          </w:p>
        </w:tc>
      </w:tr>
      <w:tr w:rsidR="00980234" w14:paraId="2751E26A" w14:textId="77777777" w:rsidTr="00D06928">
        <w:trPr>
          <w:trHeight w:val="400"/>
        </w:trPr>
        <w:tc>
          <w:tcPr>
            <w:tcW w:w="737" w:type="dxa"/>
          </w:tcPr>
          <w:p w14:paraId="496B0968" w14:textId="04A7E12A" w:rsidR="00980234" w:rsidRDefault="000E3254" w:rsidP="00513DB2">
            <w:pPr>
              <w:pStyle w:val="TableParagraph"/>
              <w:ind w:left="107"/>
            </w:pPr>
            <w:r>
              <w:t>1.8.</w:t>
            </w:r>
          </w:p>
        </w:tc>
        <w:tc>
          <w:tcPr>
            <w:tcW w:w="4746" w:type="dxa"/>
            <w:tcBorders>
              <w:bottom w:val="nil"/>
            </w:tcBorders>
          </w:tcPr>
          <w:p w14:paraId="2A54B778" w14:textId="0B3F6390" w:rsidR="0098023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>Uređenje NC Karalići</w:t>
            </w:r>
          </w:p>
        </w:tc>
        <w:tc>
          <w:tcPr>
            <w:tcW w:w="1829" w:type="dxa"/>
          </w:tcPr>
          <w:p w14:paraId="0F0F4486" w14:textId="5D7DE631" w:rsidR="00980234" w:rsidRDefault="000E3254" w:rsidP="00513DB2">
            <w:pPr>
              <w:pStyle w:val="TableParagraph"/>
              <w:ind w:right="93"/>
              <w:jc w:val="right"/>
            </w:pPr>
            <w:r>
              <w:t>55.000,00</w:t>
            </w:r>
          </w:p>
        </w:tc>
        <w:tc>
          <w:tcPr>
            <w:tcW w:w="1769" w:type="dxa"/>
          </w:tcPr>
          <w:p w14:paraId="57C4788F" w14:textId="7C03C057" w:rsidR="00980234" w:rsidRDefault="00447E65" w:rsidP="00447E65">
            <w:pPr>
              <w:pStyle w:val="TableParagraph"/>
              <w:ind w:right="96"/>
              <w:jc w:val="right"/>
            </w:pPr>
            <w:r>
              <w:t>5</w:t>
            </w:r>
            <w:r w:rsidR="0036601C">
              <w:t>6.410,49</w:t>
            </w:r>
          </w:p>
        </w:tc>
      </w:tr>
      <w:tr w:rsidR="000E3254" w14:paraId="61B1C20E" w14:textId="77777777" w:rsidTr="00D74ECF">
        <w:trPr>
          <w:trHeight w:val="400"/>
        </w:trPr>
        <w:tc>
          <w:tcPr>
            <w:tcW w:w="737" w:type="dxa"/>
          </w:tcPr>
          <w:p w14:paraId="48A5C933" w14:textId="2FA0795D" w:rsidR="000E3254" w:rsidRDefault="000E3254" w:rsidP="00513DB2">
            <w:pPr>
              <w:pStyle w:val="TableParagraph"/>
              <w:ind w:left="107"/>
            </w:pPr>
            <w:r>
              <w:t>1.9</w:t>
            </w:r>
          </w:p>
        </w:tc>
        <w:tc>
          <w:tcPr>
            <w:tcW w:w="4746" w:type="dxa"/>
            <w:tcBorders>
              <w:bottom w:val="single" w:sz="4" w:space="0" w:color="000000"/>
            </w:tcBorders>
          </w:tcPr>
          <w:p w14:paraId="1B2473B5" w14:textId="37837737" w:rsidR="000E325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NC </w:t>
            </w:r>
            <w:proofErr w:type="spellStart"/>
            <w:r>
              <w:t>Kričke</w:t>
            </w:r>
            <w:proofErr w:type="spellEnd"/>
          </w:p>
        </w:tc>
        <w:tc>
          <w:tcPr>
            <w:tcW w:w="1829" w:type="dxa"/>
          </w:tcPr>
          <w:p w14:paraId="6077B9D9" w14:textId="52D9B69A" w:rsidR="000E3254" w:rsidRDefault="000E3254" w:rsidP="00513DB2">
            <w:pPr>
              <w:pStyle w:val="TableParagraph"/>
              <w:ind w:right="93"/>
              <w:jc w:val="right"/>
            </w:pPr>
            <w:r>
              <w:t>27.000,00</w:t>
            </w:r>
          </w:p>
        </w:tc>
        <w:tc>
          <w:tcPr>
            <w:tcW w:w="1769" w:type="dxa"/>
          </w:tcPr>
          <w:p w14:paraId="6C21A487" w14:textId="63889372" w:rsidR="000E3254" w:rsidRDefault="00522F91" w:rsidP="00271293">
            <w:pPr>
              <w:pStyle w:val="TableParagraph"/>
              <w:ind w:right="96"/>
              <w:jc w:val="right"/>
            </w:pPr>
            <w:r>
              <w:t>26.929,00</w:t>
            </w:r>
          </w:p>
        </w:tc>
      </w:tr>
      <w:tr w:rsidR="00980234" w14:paraId="6412ADF3" w14:textId="77777777" w:rsidTr="00D87449">
        <w:trPr>
          <w:trHeight w:val="400"/>
        </w:trPr>
        <w:tc>
          <w:tcPr>
            <w:tcW w:w="737" w:type="dxa"/>
            <w:tcBorders>
              <w:bottom w:val="single" w:sz="4" w:space="0" w:color="000000"/>
            </w:tcBorders>
          </w:tcPr>
          <w:p w14:paraId="4F285779" w14:textId="5BDCC1F2" w:rsidR="00980234" w:rsidRDefault="000E3254" w:rsidP="00513DB2">
            <w:pPr>
              <w:pStyle w:val="TableParagraph"/>
              <w:ind w:left="107"/>
            </w:pPr>
            <w:r>
              <w:t>1.10.</w:t>
            </w:r>
          </w:p>
        </w:tc>
        <w:tc>
          <w:tcPr>
            <w:tcW w:w="4746" w:type="dxa"/>
            <w:tcBorders>
              <w:bottom w:val="single" w:sz="4" w:space="0" w:color="auto"/>
            </w:tcBorders>
          </w:tcPr>
          <w:p w14:paraId="59B08B1B" w14:textId="5F203B13" w:rsidR="00980234" w:rsidRDefault="000E3254" w:rsidP="00513DB2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prolaza kod  </w:t>
            </w:r>
            <w:proofErr w:type="spellStart"/>
            <w:r>
              <w:t>osn</w:t>
            </w:r>
            <w:proofErr w:type="spellEnd"/>
            <w:r>
              <w:t>. Muzičke škole</w:t>
            </w:r>
          </w:p>
        </w:tc>
        <w:tc>
          <w:tcPr>
            <w:tcW w:w="1829" w:type="dxa"/>
            <w:tcBorders>
              <w:bottom w:val="single" w:sz="4" w:space="0" w:color="000000"/>
            </w:tcBorders>
          </w:tcPr>
          <w:p w14:paraId="64D575F4" w14:textId="72469D62" w:rsidR="00980234" w:rsidRDefault="000E3254" w:rsidP="00513DB2">
            <w:pPr>
              <w:pStyle w:val="TableParagraph"/>
              <w:ind w:right="93"/>
              <w:jc w:val="right"/>
            </w:pPr>
            <w:r>
              <w:t>14.000,00</w:t>
            </w:r>
          </w:p>
        </w:tc>
        <w:tc>
          <w:tcPr>
            <w:tcW w:w="1769" w:type="dxa"/>
            <w:tcBorders>
              <w:bottom w:val="single" w:sz="4" w:space="0" w:color="000000"/>
            </w:tcBorders>
          </w:tcPr>
          <w:p w14:paraId="6C1B081A" w14:textId="373D0301" w:rsidR="00980234" w:rsidRDefault="009A1E8B" w:rsidP="00271293">
            <w:pPr>
              <w:pStyle w:val="TableParagraph"/>
              <w:ind w:right="96"/>
              <w:jc w:val="right"/>
            </w:pPr>
            <w:r>
              <w:t>13.819,66</w:t>
            </w:r>
          </w:p>
        </w:tc>
      </w:tr>
      <w:tr w:rsidR="0036123D" w:rsidRPr="00C836D2" w14:paraId="2A4099AB" w14:textId="77777777" w:rsidTr="00D87449">
        <w:trPr>
          <w:trHeight w:val="60"/>
        </w:trPr>
        <w:tc>
          <w:tcPr>
            <w:tcW w:w="737" w:type="dxa"/>
            <w:tcBorders>
              <w:bottom w:val="nil"/>
            </w:tcBorders>
          </w:tcPr>
          <w:p w14:paraId="65118C4A" w14:textId="77777777" w:rsidR="0036123D" w:rsidRDefault="0036123D" w:rsidP="00513DB2">
            <w:pPr>
              <w:pStyle w:val="TableParagraph"/>
              <w:ind w:left="107"/>
            </w:pPr>
          </w:p>
        </w:tc>
        <w:tc>
          <w:tcPr>
            <w:tcW w:w="4746" w:type="dxa"/>
            <w:tcBorders>
              <w:top w:val="single" w:sz="4" w:space="0" w:color="auto"/>
              <w:bottom w:val="nil"/>
            </w:tcBorders>
          </w:tcPr>
          <w:p w14:paraId="6D3FD51D" w14:textId="77777777" w:rsidR="0036123D" w:rsidRPr="00C80658" w:rsidRDefault="0036123D" w:rsidP="00513DB2">
            <w:pPr>
              <w:pStyle w:val="TableParagraph"/>
              <w:ind w:left="107"/>
              <w:rPr>
                <w:b/>
                <w:bCs/>
              </w:rPr>
            </w:pPr>
            <w:r w:rsidRPr="00C80658">
              <w:rPr>
                <w:b/>
                <w:bCs/>
              </w:rPr>
              <w:t>UKUPNO:</w:t>
            </w:r>
          </w:p>
        </w:tc>
        <w:tc>
          <w:tcPr>
            <w:tcW w:w="1829" w:type="dxa"/>
            <w:tcBorders>
              <w:bottom w:val="nil"/>
            </w:tcBorders>
          </w:tcPr>
          <w:p w14:paraId="44DF9865" w14:textId="7A24D6DE" w:rsidR="0036123D" w:rsidRDefault="000E3254" w:rsidP="000E3254">
            <w:pPr>
              <w:pStyle w:val="TableParagraph"/>
              <w:ind w:right="94"/>
              <w:jc w:val="right"/>
            </w:pPr>
            <w:r>
              <w:rPr>
                <w:rFonts w:ascii="Arial"/>
                <w:b/>
              </w:rPr>
              <w:t>266.000,00</w:t>
            </w:r>
          </w:p>
        </w:tc>
        <w:tc>
          <w:tcPr>
            <w:tcW w:w="1769" w:type="dxa"/>
            <w:tcBorders>
              <w:bottom w:val="nil"/>
            </w:tcBorders>
          </w:tcPr>
          <w:p w14:paraId="50E63308" w14:textId="15763C92" w:rsidR="0036123D" w:rsidRPr="00C836D2" w:rsidRDefault="0036601C" w:rsidP="00513DB2">
            <w:pPr>
              <w:pStyle w:val="TableParagraph"/>
              <w:ind w:right="94"/>
              <w:jc w:val="right"/>
              <w:rPr>
                <w:b/>
              </w:rPr>
            </w:pPr>
            <w:r>
              <w:rPr>
                <w:b/>
              </w:rPr>
              <w:t>258.134,13</w:t>
            </w:r>
          </w:p>
        </w:tc>
      </w:tr>
      <w:tr w:rsidR="00980234" w:rsidRPr="00C836D2" w14:paraId="61752DAF" w14:textId="77777777" w:rsidTr="00D87449">
        <w:trPr>
          <w:trHeight w:val="60"/>
        </w:trPr>
        <w:tc>
          <w:tcPr>
            <w:tcW w:w="737" w:type="dxa"/>
            <w:tcBorders>
              <w:top w:val="nil"/>
            </w:tcBorders>
          </w:tcPr>
          <w:p w14:paraId="2FC7A0E4" w14:textId="77777777" w:rsidR="00980234" w:rsidRDefault="00980234" w:rsidP="00513DB2">
            <w:pPr>
              <w:pStyle w:val="TableParagraph"/>
              <w:ind w:left="107"/>
            </w:pPr>
          </w:p>
        </w:tc>
        <w:tc>
          <w:tcPr>
            <w:tcW w:w="4746" w:type="dxa"/>
            <w:tcBorders>
              <w:top w:val="nil"/>
            </w:tcBorders>
          </w:tcPr>
          <w:p w14:paraId="1874081F" w14:textId="77777777" w:rsidR="00980234" w:rsidRDefault="00980234" w:rsidP="00513DB2">
            <w:pPr>
              <w:pStyle w:val="TableParagraph"/>
              <w:ind w:left="107"/>
            </w:pPr>
          </w:p>
        </w:tc>
        <w:tc>
          <w:tcPr>
            <w:tcW w:w="1829" w:type="dxa"/>
            <w:tcBorders>
              <w:top w:val="nil"/>
            </w:tcBorders>
          </w:tcPr>
          <w:p w14:paraId="36685711" w14:textId="77777777" w:rsidR="00980234" w:rsidRDefault="00980234" w:rsidP="00513DB2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</w:p>
        </w:tc>
        <w:tc>
          <w:tcPr>
            <w:tcW w:w="1769" w:type="dxa"/>
            <w:tcBorders>
              <w:top w:val="nil"/>
            </w:tcBorders>
          </w:tcPr>
          <w:p w14:paraId="5BE0FDCB" w14:textId="77777777" w:rsidR="00980234" w:rsidRDefault="00980234" w:rsidP="00513DB2">
            <w:pPr>
              <w:pStyle w:val="TableParagraph"/>
              <w:ind w:right="94"/>
              <w:jc w:val="right"/>
              <w:rPr>
                <w:b/>
              </w:rPr>
            </w:pPr>
          </w:p>
        </w:tc>
      </w:tr>
    </w:tbl>
    <w:p w14:paraId="0B53EDD8" w14:textId="77777777" w:rsidR="0036123D" w:rsidRDefault="0036123D" w:rsidP="0036123D">
      <w:pPr>
        <w:pStyle w:val="Odlomakpopisa"/>
        <w:tabs>
          <w:tab w:val="left" w:pos="142"/>
        </w:tabs>
        <w:ind w:left="142" w:firstLine="0"/>
        <w:rPr>
          <w:rFonts w:ascii="Arial" w:hAnsi="Arial"/>
          <w:b/>
        </w:rPr>
      </w:pPr>
    </w:p>
    <w:p w14:paraId="56AAC452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</w:p>
    <w:p w14:paraId="703A541B" w14:textId="455FF1DA" w:rsidR="00F96B9C" w:rsidRPr="0051134E" w:rsidRDefault="000E3254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>2</w:t>
      </w:r>
      <w:r w:rsidR="0051134E">
        <w:rPr>
          <w:rFonts w:ascii="Arial" w:hAnsi="Arial"/>
          <w:b/>
        </w:rPr>
        <w:t xml:space="preserve">. </w:t>
      </w:r>
      <w:r w:rsidR="00F96B9C" w:rsidRPr="0051134E">
        <w:rPr>
          <w:rFonts w:ascii="Arial" w:hAnsi="Arial"/>
          <w:b/>
        </w:rPr>
        <w:t>Javne</w:t>
      </w:r>
      <w:r w:rsidR="00F96B9C" w:rsidRPr="0051134E">
        <w:rPr>
          <w:rFonts w:ascii="Arial" w:hAnsi="Arial"/>
          <w:b/>
          <w:spacing w:val="-3"/>
        </w:rPr>
        <w:t xml:space="preserve"> </w:t>
      </w:r>
      <w:proofErr w:type="spellStart"/>
      <w:r w:rsidR="00F96B9C" w:rsidRPr="0051134E">
        <w:rPr>
          <w:rFonts w:ascii="Arial" w:hAnsi="Arial"/>
          <w:b/>
        </w:rPr>
        <w:t>površin</w:t>
      </w:r>
      <w:proofErr w:type="spellEnd"/>
      <w:r>
        <w:rPr>
          <w:rFonts w:ascii="Arial" w:hAnsi="Arial"/>
          <w:b/>
        </w:rPr>
        <w:t xml:space="preserve"> (nogostupi, stepeništa, trgovi</w:t>
      </w:r>
      <w:r w:rsidR="00033EAD">
        <w:rPr>
          <w:rFonts w:ascii="Arial" w:hAnsi="Arial"/>
          <w:b/>
        </w:rPr>
        <w:t xml:space="preserve">  i sl.)</w:t>
      </w:r>
    </w:p>
    <w:p w14:paraId="08B9733E" w14:textId="77777777" w:rsidR="00F96B9C" w:rsidRDefault="00F96B9C" w:rsidP="00F96B9C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96B9C" w14:paraId="492EF714" w14:textId="77777777" w:rsidTr="00E8156E">
        <w:trPr>
          <w:trHeight w:val="431"/>
        </w:trPr>
        <w:tc>
          <w:tcPr>
            <w:tcW w:w="737" w:type="dxa"/>
          </w:tcPr>
          <w:p w14:paraId="4D86C67F" w14:textId="77777777" w:rsidR="00F96B9C" w:rsidRDefault="00F96B9C" w:rsidP="00E8156E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4679E016" w14:textId="77777777" w:rsidR="00F96B9C" w:rsidRDefault="00F96B9C" w:rsidP="00E8156E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7E486D06" w14:textId="6AD0F97F" w:rsidR="00F96B9C" w:rsidRDefault="00F96B9C" w:rsidP="00E8156E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CA2022">
              <w:t>u 202</w:t>
            </w:r>
            <w:r w:rsidR="00D06928">
              <w:t>4</w:t>
            </w:r>
            <w:r>
              <w:t>.</w:t>
            </w:r>
            <w:r w:rsidR="00721EAB">
              <w:t xml:space="preserve"> god</w:t>
            </w:r>
          </w:p>
          <w:p w14:paraId="4C967FB0" w14:textId="5CBC85B0" w:rsidR="006F0BEE" w:rsidRDefault="006F0BEE" w:rsidP="006F0BEE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10CE8E10" w14:textId="77777777" w:rsidR="00F96B9C" w:rsidRDefault="00F96B9C" w:rsidP="006F0BEE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44AD58A8" w14:textId="25FD87D3" w:rsidR="006F0BEE" w:rsidRDefault="006F0BEE" w:rsidP="006F0BEE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F96B9C" w14:paraId="12107F30" w14:textId="77777777" w:rsidTr="00E8156E">
        <w:trPr>
          <w:trHeight w:val="434"/>
        </w:trPr>
        <w:tc>
          <w:tcPr>
            <w:tcW w:w="737" w:type="dxa"/>
          </w:tcPr>
          <w:p w14:paraId="29C99023" w14:textId="583D98F3" w:rsidR="00F96B9C" w:rsidRDefault="00033EAD" w:rsidP="00E8156E">
            <w:pPr>
              <w:pStyle w:val="TableParagraph"/>
              <w:spacing w:before="2"/>
              <w:ind w:left="107"/>
            </w:pPr>
            <w:r>
              <w:t>2</w:t>
            </w:r>
            <w:r w:rsidR="00F96B9C">
              <w:t>.1.</w:t>
            </w:r>
          </w:p>
        </w:tc>
        <w:tc>
          <w:tcPr>
            <w:tcW w:w="4789" w:type="dxa"/>
          </w:tcPr>
          <w:p w14:paraId="34AB4856" w14:textId="61C29F92" w:rsidR="00F96B9C" w:rsidRDefault="00033EAD" w:rsidP="00E8156E">
            <w:pPr>
              <w:pStyle w:val="TableParagraph"/>
              <w:spacing w:before="2"/>
              <w:ind w:left="107"/>
            </w:pPr>
            <w:r>
              <w:t>Nabava i postavljanje javnog sata na Poljani</w:t>
            </w:r>
          </w:p>
        </w:tc>
        <w:tc>
          <w:tcPr>
            <w:tcW w:w="1841" w:type="dxa"/>
          </w:tcPr>
          <w:p w14:paraId="2A02D8DF" w14:textId="0AEB52E0" w:rsidR="00F96B9C" w:rsidRDefault="00BF3236" w:rsidP="00BF3236">
            <w:pPr>
              <w:pStyle w:val="TableParagraph"/>
              <w:spacing w:before="2"/>
              <w:ind w:right="91"/>
              <w:jc w:val="right"/>
            </w:pPr>
            <w:r>
              <w:t>1</w:t>
            </w:r>
            <w:r w:rsidR="00033EAD">
              <w:t>7</w:t>
            </w:r>
            <w:r>
              <w:t>.000,00</w:t>
            </w:r>
          </w:p>
        </w:tc>
        <w:tc>
          <w:tcPr>
            <w:tcW w:w="1702" w:type="dxa"/>
          </w:tcPr>
          <w:p w14:paraId="4A469D61" w14:textId="15909CB7" w:rsidR="00F96B9C" w:rsidRDefault="00447E65" w:rsidP="00E8156E">
            <w:pPr>
              <w:pStyle w:val="TableParagraph"/>
              <w:spacing w:before="2"/>
              <w:ind w:right="94"/>
              <w:jc w:val="right"/>
            </w:pPr>
            <w:r>
              <w:t>16.500,00</w:t>
            </w:r>
          </w:p>
        </w:tc>
      </w:tr>
      <w:tr w:rsidR="000E3254" w14:paraId="219AD0C7" w14:textId="77777777" w:rsidTr="00E8156E">
        <w:trPr>
          <w:trHeight w:val="434"/>
        </w:trPr>
        <w:tc>
          <w:tcPr>
            <w:tcW w:w="737" w:type="dxa"/>
          </w:tcPr>
          <w:p w14:paraId="6D48D8B0" w14:textId="1D2DB284" w:rsidR="000E3254" w:rsidRDefault="00033EAD" w:rsidP="00E8156E">
            <w:pPr>
              <w:pStyle w:val="TableParagraph"/>
              <w:spacing w:before="2"/>
              <w:ind w:left="107"/>
            </w:pPr>
            <w:r>
              <w:t>2.2.</w:t>
            </w:r>
          </w:p>
        </w:tc>
        <w:tc>
          <w:tcPr>
            <w:tcW w:w="4789" w:type="dxa"/>
          </w:tcPr>
          <w:p w14:paraId="1EADC75C" w14:textId="20FE17A3" w:rsidR="000E3254" w:rsidRDefault="00033EAD" w:rsidP="00E8156E">
            <w:pPr>
              <w:pStyle w:val="TableParagraph"/>
              <w:spacing w:before="2"/>
              <w:ind w:left="107"/>
            </w:pPr>
            <w:r>
              <w:t>Sanacija nogostupa u Drnišu</w:t>
            </w:r>
          </w:p>
        </w:tc>
        <w:tc>
          <w:tcPr>
            <w:tcW w:w="1841" w:type="dxa"/>
          </w:tcPr>
          <w:p w14:paraId="0BC5CBCC" w14:textId="03261A0E" w:rsidR="000E3254" w:rsidRDefault="00033EAD" w:rsidP="00BF3236">
            <w:pPr>
              <w:pStyle w:val="TableParagraph"/>
              <w:spacing w:before="2"/>
              <w:ind w:right="91"/>
              <w:jc w:val="right"/>
            </w:pPr>
            <w:r>
              <w:t>11.000,00</w:t>
            </w:r>
          </w:p>
        </w:tc>
        <w:tc>
          <w:tcPr>
            <w:tcW w:w="1702" w:type="dxa"/>
          </w:tcPr>
          <w:p w14:paraId="3E280D81" w14:textId="716A8F0D" w:rsidR="000E3254" w:rsidRDefault="00271293" w:rsidP="00E8156E">
            <w:pPr>
              <w:pStyle w:val="TableParagraph"/>
              <w:spacing w:before="2"/>
              <w:ind w:right="94"/>
              <w:jc w:val="right"/>
            </w:pPr>
            <w:r>
              <w:t>10.980,00</w:t>
            </w:r>
          </w:p>
        </w:tc>
      </w:tr>
      <w:tr w:rsidR="000E3254" w14:paraId="09F6DC77" w14:textId="77777777" w:rsidTr="00E8156E">
        <w:trPr>
          <w:trHeight w:val="434"/>
        </w:trPr>
        <w:tc>
          <w:tcPr>
            <w:tcW w:w="737" w:type="dxa"/>
          </w:tcPr>
          <w:p w14:paraId="6208AD59" w14:textId="4887028D" w:rsidR="000E3254" w:rsidRDefault="00033EAD" w:rsidP="00E8156E">
            <w:pPr>
              <w:pStyle w:val="TableParagraph"/>
              <w:spacing w:before="2"/>
              <w:ind w:left="107"/>
            </w:pPr>
            <w:r>
              <w:t>2.3.</w:t>
            </w:r>
          </w:p>
        </w:tc>
        <w:tc>
          <w:tcPr>
            <w:tcW w:w="4789" w:type="dxa"/>
          </w:tcPr>
          <w:p w14:paraId="01EF196F" w14:textId="280AC0FA" w:rsidR="000E3254" w:rsidRDefault="00033EAD" w:rsidP="00E8156E">
            <w:pPr>
              <w:pStyle w:val="TableParagraph"/>
              <w:spacing w:before="2"/>
              <w:ind w:left="107"/>
            </w:pPr>
            <w:r>
              <w:t xml:space="preserve">Uređenje igrališta u </w:t>
            </w:r>
            <w:proofErr w:type="spellStart"/>
            <w:r>
              <w:t>Tepljuhu</w:t>
            </w:r>
            <w:proofErr w:type="spellEnd"/>
          </w:p>
        </w:tc>
        <w:tc>
          <w:tcPr>
            <w:tcW w:w="1841" w:type="dxa"/>
          </w:tcPr>
          <w:p w14:paraId="4CAF7298" w14:textId="6E23F887" w:rsidR="000E3254" w:rsidRDefault="00033EAD" w:rsidP="00BF3236">
            <w:pPr>
              <w:pStyle w:val="TableParagraph"/>
              <w:spacing w:before="2"/>
              <w:ind w:right="91"/>
              <w:jc w:val="right"/>
            </w:pPr>
            <w:r>
              <w:t>15.000,00</w:t>
            </w:r>
          </w:p>
        </w:tc>
        <w:tc>
          <w:tcPr>
            <w:tcW w:w="1702" w:type="dxa"/>
          </w:tcPr>
          <w:p w14:paraId="01CBFEB3" w14:textId="6002E9B8" w:rsidR="000E3254" w:rsidRDefault="00522F91" w:rsidP="00E8156E">
            <w:pPr>
              <w:pStyle w:val="TableParagraph"/>
              <w:spacing w:before="2"/>
              <w:ind w:right="94"/>
              <w:jc w:val="right"/>
            </w:pPr>
            <w:r>
              <w:t>14.891,44</w:t>
            </w:r>
          </w:p>
        </w:tc>
      </w:tr>
      <w:tr w:rsidR="00C52628" w14:paraId="7F07FD3A" w14:textId="77777777" w:rsidTr="00C52628">
        <w:trPr>
          <w:trHeight w:val="498"/>
        </w:trPr>
        <w:tc>
          <w:tcPr>
            <w:tcW w:w="737" w:type="dxa"/>
          </w:tcPr>
          <w:p w14:paraId="70E9054B" w14:textId="77777777" w:rsidR="00C52628" w:rsidRDefault="00C52628" w:rsidP="00E815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367D14D1" w14:textId="77777777" w:rsidR="00C52628" w:rsidRPr="00C80658" w:rsidRDefault="00C52628" w:rsidP="003A7C7E">
            <w:pPr>
              <w:pStyle w:val="TableParagraph"/>
              <w:ind w:left="133"/>
              <w:rPr>
                <w:rFonts w:ascii="Arial" w:hAnsi="Arial" w:cs="Arial"/>
                <w:b/>
                <w:bCs/>
              </w:rPr>
            </w:pPr>
            <w:r w:rsidRPr="00C80658">
              <w:rPr>
                <w:rFonts w:ascii="Arial" w:hAnsi="Arial" w:cs="Arial"/>
                <w:b/>
                <w:bCs/>
              </w:rPr>
              <w:t>UKUPNO</w:t>
            </w:r>
          </w:p>
        </w:tc>
        <w:tc>
          <w:tcPr>
            <w:tcW w:w="1841" w:type="dxa"/>
          </w:tcPr>
          <w:p w14:paraId="77947874" w14:textId="1BBE224F" w:rsidR="00C52628" w:rsidRPr="006D70E7" w:rsidRDefault="00D06928" w:rsidP="00A365A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43.000,00</w:t>
            </w:r>
          </w:p>
        </w:tc>
        <w:tc>
          <w:tcPr>
            <w:tcW w:w="1702" w:type="dxa"/>
          </w:tcPr>
          <w:p w14:paraId="15DDF4E0" w14:textId="73E7E961" w:rsidR="00C52628" w:rsidRDefault="00D74ECF" w:rsidP="00E8156E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42.371,44</w:t>
            </w:r>
          </w:p>
        </w:tc>
      </w:tr>
    </w:tbl>
    <w:p w14:paraId="708AA1B0" w14:textId="77777777" w:rsidR="001E25B4" w:rsidRDefault="001E25B4" w:rsidP="001E25B4">
      <w:pPr>
        <w:pStyle w:val="Tijeloteksta"/>
        <w:spacing w:before="10"/>
        <w:rPr>
          <w:rFonts w:ascii="Arial"/>
          <w:b/>
          <w:sz w:val="21"/>
        </w:rPr>
      </w:pPr>
    </w:p>
    <w:p w14:paraId="6C70AD29" w14:textId="77777777" w:rsidR="00183E11" w:rsidRDefault="009D1B26">
      <w:pPr>
        <w:pStyle w:val="Tijeloteksta"/>
        <w:spacing w:before="1"/>
        <w:rPr>
          <w:rFonts w:ascii="Arial"/>
          <w:b/>
        </w:rPr>
      </w:pPr>
      <w:r>
        <w:rPr>
          <w:rFonts w:ascii="Arial"/>
          <w:b/>
        </w:rPr>
        <w:t xml:space="preserve">  </w:t>
      </w:r>
      <w:r w:rsidR="00AA157D">
        <w:rPr>
          <w:rFonts w:ascii="Arial"/>
          <w:b/>
        </w:rPr>
        <w:t>3.</w:t>
      </w:r>
      <w:r>
        <w:rPr>
          <w:rFonts w:ascii="Arial"/>
          <w:b/>
        </w:rPr>
        <w:t xml:space="preserve"> </w:t>
      </w:r>
      <w:r w:rsidR="00AA157D">
        <w:rPr>
          <w:rFonts w:ascii="Arial"/>
          <w:b/>
        </w:rPr>
        <w:t>Javna rasvjeta</w:t>
      </w:r>
    </w:p>
    <w:p w14:paraId="39AFF747" w14:textId="77777777" w:rsidR="009D1B26" w:rsidRDefault="009D1B26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14"/>
      </w:tblGrid>
      <w:tr w:rsidR="00183E11" w14:paraId="558BA588" w14:textId="77777777" w:rsidTr="00FD7E74">
        <w:trPr>
          <w:trHeight w:val="431"/>
        </w:trPr>
        <w:tc>
          <w:tcPr>
            <w:tcW w:w="737" w:type="dxa"/>
          </w:tcPr>
          <w:p w14:paraId="2EAE4286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6E3ADF73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31871889" w14:textId="0EEB4F36" w:rsidR="00183E11" w:rsidRDefault="00EC127D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</w:t>
            </w:r>
            <w:r w:rsidR="00AA157D">
              <w:t xml:space="preserve"> 202</w:t>
            </w:r>
            <w:r w:rsidR="00D06928">
              <w:t>4</w:t>
            </w:r>
            <w:r w:rsidR="00337F94">
              <w:t>.god</w:t>
            </w:r>
          </w:p>
          <w:p w14:paraId="639B37A3" w14:textId="09AD6DFC" w:rsidR="00337F94" w:rsidRDefault="00337F94" w:rsidP="00337F94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14" w:type="dxa"/>
          </w:tcPr>
          <w:p w14:paraId="6EC4D274" w14:textId="77777777" w:rsidR="00183E11" w:rsidRDefault="00EC127D" w:rsidP="00337F94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4B2419A" w14:textId="5E42B135" w:rsidR="00337F94" w:rsidRDefault="00337F94" w:rsidP="00337F94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5E6A2692" w14:textId="77777777" w:rsidTr="00FD7E74">
        <w:trPr>
          <w:trHeight w:val="434"/>
        </w:trPr>
        <w:tc>
          <w:tcPr>
            <w:tcW w:w="737" w:type="dxa"/>
          </w:tcPr>
          <w:p w14:paraId="5193DD17" w14:textId="144B9126" w:rsidR="00183E11" w:rsidRDefault="00AA157D">
            <w:pPr>
              <w:pStyle w:val="TableParagraph"/>
              <w:spacing w:before="2"/>
              <w:ind w:left="107"/>
            </w:pPr>
            <w:r>
              <w:t>3</w:t>
            </w:r>
            <w:r w:rsidR="00EC127D">
              <w:t>.</w:t>
            </w:r>
            <w:r w:rsidR="00337F94">
              <w:t>1</w:t>
            </w:r>
            <w:r w:rsidR="00EC127D">
              <w:t>.</w:t>
            </w:r>
          </w:p>
        </w:tc>
        <w:tc>
          <w:tcPr>
            <w:tcW w:w="4789" w:type="dxa"/>
          </w:tcPr>
          <w:p w14:paraId="30959C50" w14:textId="77777777" w:rsidR="00183E11" w:rsidRDefault="00AA157D">
            <w:pPr>
              <w:pStyle w:val="TableParagraph"/>
              <w:spacing w:before="2"/>
              <w:ind w:left="107"/>
            </w:pPr>
            <w:r>
              <w:t>Proširenje JR na području Grada Drniša</w:t>
            </w:r>
          </w:p>
          <w:p w14:paraId="769A848C" w14:textId="77777777" w:rsidR="00AA157D" w:rsidRDefault="00AA157D" w:rsidP="00FD7E74">
            <w:pPr>
              <w:pStyle w:val="TableParagraph"/>
              <w:spacing w:before="2"/>
            </w:pPr>
          </w:p>
        </w:tc>
        <w:tc>
          <w:tcPr>
            <w:tcW w:w="1841" w:type="dxa"/>
          </w:tcPr>
          <w:p w14:paraId="20DBE6BF" w14:textId="67A5AB83" w:rsidR="00183E11" w:rsidRDefault="00D06928" w:rsidP="00032A16">
            <w:pPr>
              <w:pStyle w:val="TableParagraph"/>
              <w:spacing w:before="2"/>
              <w:ind w:right="91"/>
              <w:jc w:val="right"/>
            </w:pPr>
            <w:r>
              <w:t>10.000,00</w:t>
            </w:r>
          </w:p>
        </w:tc>
        <w:tc>
          <w:tcPr>
            <w:tcW w:w="1714" w:type="dxa"/>
          </w:tcPr>
          <w:p w14:paraId="2F2FF8D7" w14:textId="27AEE900" w:rsidR="00183E11" w:rsidRDefault="00E73922" w:rsidP="00E73922">
            <w:pPr>
              <w:pStyle w:val="TableParagraph"/>
              <w:spacing w:before="2"/>
              <w:ind w:right="94"/>
              <w:jc w:val="right"/>
            </w:pPr>
            <w:r>
              <w:t>8.629,63</w:t>
            </w:r>
          </w:p>
        </w:tc>
      </w:tr>
      <w:tr w:rsidR="00183E11" w14:paraId="27BC3349" w14:textId="77777777" w:rsidTr="00FD7E74">
        <w:trPr>
          <w:trHeight w:val="434"/>
        </w:trPr>
        <w:tc>
          <w:tcPr>
            <w:tcW w:w="737" w:type="dxa"/>
          </w:tcPr>
          <w:p w14:paraId="14A343B1" w14:textId="77777777"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5668A0F6" w14:textId="77777777" w:rsidR="00183E11" w:rsidRPr="00C80658" w:rsidRDefault="00EC127D">
            <w:pPr>
              <w:pStyle w:val="TableParagraph"/>
              <w:ind w:left="107"/>
              <w:rPr>
                <w:b/>
                <w:bCs/>
              </w:rPr>
            </w:pPr>
            <w:r w:rsidRPr="00C80658">
              <w:rPr>
                <w:b/>
                <w:bCs/>
              </w:rPr>
              <w:t>UKUPNO:</w:t>
            </w:r>
          </w:p>
        </w:tc>
        <w:tc>
          <w:tcPr>
            <w:tcW w:w="1841" w:type="dxa"/>
          </w:tcPr>
          <w:p w14:paraId="06F3D809" w14:textId="364BD4EE" w:rsidR="00183E11" w:rsidRDefault="00630C4A" w:rsidP="00032A16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10.000,00</w:t>
            </w:r>
          </w:p>
        </w:tc>
        <w:tc>
          <w:tcPr>
            <w:tcW w:w="1714" w:type="dxa"/>
          </w:tcPr>
          <w:p w14:paraId="53B37C81" w14:textId="2E5F0030" w:rsidR="00183E11" w:rsidRDefault="00E73922" w:rsidP="00032A16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8.629,63</w:t>
            </w:r>
          </w:p>
        </w:tc>
      </w:tr>
    </w:tbl>
    <w:p w14:paraId="7A0849DD" w14:textId="77777777" w:rsidR="00183E11" w:rsidRDefault="00183E11">
      <w:pPr>
        <w:pStyle w:val="Tijeloteksta"/>
        <w:spacing w:before="10"/>
        <w:rPr>
          <w:rFonts w:ascii="Arial"/>
          <w:b/>
          <w:sz w:val="21"/>
        </w:rPr>
      </w:pPr>
    </w:p>
    <w:p w14:paraId="2B069507" w14:textId="65740A41" w:rsidR="00183E11" w:rsidRDefault="00032A16" w:rsidP="00AA157D">
      <w:pPr>
        <w:pStyle w:val="Naslov2"/>
        <w:tabs>
          <w:tab w:val="left" w:pos="367"/>
        </w:tabs>
        <w:ind w:left="117"/>
      </w:pPr>
      <w:r>
        <w:t>4. S</w:t>
      </w:r>
      <w:r w:rsidR="00AA157D">
        <w:t>anitarna i oborinska odvodnja</w:t>
      </w:r>
    </w:p>
    <w:p w14:paraId="368FFD31" w14:textId="77777777" w:rsidR="00183E11" w:rsidRDefault="00183E11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183E11" w14:paraId="16673775" w14:textId="77777777">
        <w:trPr>
          <w:trHeight w:val="431"/>
        </w:trPr>
        <w:tc>
          <w:tcPr>
            <w:tcW w:w="737" w:type="dxa"/>
          </w:tcPr>
          <w:p w14:paraId="4CF11DDC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591371B0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16439AE7" w14:textId="23B2C5E8" w:rsidR="00183E11" w:rsidRDefault="00EC127D" w:rsidP="00032A16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AA157D">
              <w:t>u 202</w:t>
            </w:r>
            <w:r w:rsidR="00D06928">
              <w:t>4</w:t>
            </w:r>
            <w:r>
              <w:t>.</w:t>
            </w:r>
            <w:r w:rsidR="00032A16">
              <w:t xml:space="preserve"> god</w:t>
            </w:r>
          </w:p>
          <w:p w14:paraId="59FD54F0" w14:textId="0F2E0CC1" w:rsidR="00032A16" w:rsidRDefault="00032A16" w:rsidP="00032A16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04138AB7" w14:textId="77777777" w:rsidR="00183E11" w:rsidRDefault="00EC127D" w:rsidP="00032A16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66B05985" w14:textId="110124D2" w:rsidR="00032A16" w:rsidRDefault="00032A16" w:rsidP="00032A16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630C4A" w14:paraId="695B3E0D" w14:textId="77777777">
        <w:trPr>
          <w:trHeight w:val="431"/>
        </w:trPr>
        <w:tc>
          <w:tcPr>
            <w:tcW w:w="737" w:type="dxa"/>
          </w:tcPr>
          <w:p w14:paraId="185C028A" w14:textId="015E1EB6" w:rsidR="00630C4A" w:rsidRDefault="00630C4A">
            <w:pPr>
              <w:pStyle w:val="TableParagraph"/>
              <w:ind w:left="107"/>
            </w:pPr>
            <w:r>
              <w:t>4.1.</w:t>
            </w:r>
          </w:p>
        </w:tc>
        <w:tc>
          <w:tcPr>
            <w:tcW w:w="4789" w:type="dxa"/>
          </w:tcPr>
          <w:p w14:paraId="1CDA249A" w14:textId="775B63D2" w:rsidR="00630C4A" w:rsidRDefault="00630C4A">
            <w:pPr>
              <w:pStyle w:val="TableParagraph"/>
              <w:ind w:left="107"/>
            </w:pPr>
            <w:r>
              <w:t xml:space="preserve">Izrada projektne </w:t>
            </w:r>
            <w:proofErr w:type="spellStart"/>
            <w:r>
              <w:t>dokum</w:t>
            </w:r>
            <w:proofErr w:type="spellEnd"/>
            <w:r>
              <w:t>. odvodnja Splitska ulica</w:t>
            </w:r>
          </w:p>
        </w:tc>
        <w:tc>
          <w:tcPr>
            <w:tcW w:w="1841" w:type="dxa"/>
          </w:tcPr>
          <w:p w14:paraId="77BAF1D2" w14:textId="62968425" w:rsidR="00630C4A" w:rsidRDefault="00630C4A" w:rsidP="00C80658">
            <w:pPr>
              <w:pStyle w:val="TableParagraph"/>
              <w:ind w:right="93"/>
              <w:jc w:val="right"/>
            </w:pPr>
            <w:r>
              <w:t>12.000,00</w:t>
            </w:r>
          </w:p>
        </w:tc>
        <w:tc>
          <w:tcPr>
            <w:tcW w:w="1702" w:type="dxa"/>
          </w:tcPr>
          <w:p w14:paraId="59DC093D" w14:textId="11E8E157" w:rsidR="00630C4A" w:rsidRDefault="00447E65" w:rsidP="00032A16">
            <w:pPr>
              <w:pStyle w:val="TableParagraph"/>
              <w:ind w:right="98"/>
              <w:jc w:val="center"/>
            </w:pPr>
            <w:r>
              <w:t>Izvršenje preneseno u 2025. godinu</w:t>
            </w:r>
          </w:p>
        </w:tc>
      </w:tr>
      <w:tr w:rsidR="00630C4A" w14:paraId="3586C1E4" w14:textId="77777777">
        <w:trPr>
          <w:trHeight w:val="431"/>
        </w:trPr>
        <w:tc>
          <w:tcPr>
            <w:tcW w:w="737" w:type="dxa"/>
          </w:tcPr>
          <w:p w14:paraId="620383B7" w14:textId="4558F93B" w:rsidR="00630C4A" w:rsidRDefault="00630C4A">
            <w:pPr>
              <w:pStyle w:val="TableParagraph"/>
              <w:ind w:left="107"/>
            </w:pPr>
            <w:r>
              <w:t>4.2.</w:t>
            </w:r>
          </w:p>
        </w:tc>
        <w:tc>
          <w:tcPr>
            <w:tcW w:w="4789" w:type="dxa"/>
          </w:tcPr>
          <w:p w14:paraId="3BE0EA82" w14:textId="09DDA8F6" w:rsidR="00630C4A" w:rsidRDefault="00630C4A">
            <w:pPr>
              <w:pStyle w:val="TableParagraph"/>
              <w:ind w:left="107"/>
            </w:pPr>
            <w:r>
              <w:t>Saniranje oborinske odvodnje u ul. Š. Grabića</w:t>
            </w:r>
          </w:p>
        </w:tc>
        <w:tc>
          <w:tcPr>
            <w:tcW w:w="1841" w:type="dxa"/>
          </w:tcPr>
          <w:p w14:paraId="3E914DB3" w14:textId="5EA12A26" w:rsidR="00630C4A" w:rsidRDefault="00C80658" w:rsidP="00C80658">
            <w:pPr>
              <w:pStyle w:val="TableParagraph"/>
              <w:ind w:right="93"/>
              <w:jc w:val="right"/>
            </w:pPr>
            <w:r>
              <w:t>4.000,00</w:t>
            </w:r>
          </w:p>
        </w:tc>
        <w:tc>
          <w:tcPr>
            <w:tcW w:w="1702" w:type="dxa"/>
          </w:tcPr>
          <w:p w14:paraId="675EA903" w14:textId="37D568B5" w:rsidR="00630C4A" w:rsidRDefault="009A1E8B" w:rsidP="009A1E8B">
            <w:pPr>
              <w:pStyle w:val="TableParagraph"/>
              <w:ind w:right="98"/>
              <w:jc w:val="right"/>
            </w:pPr>
            <w:r>
              <w:t>1.630,88</w:t>
            </w:r>
          </w:p>
        </w:tc>
      </w:tr>
      <w:tr w:rsidR="00183E11" w14:paraId="68E5E191" w14:textId="77777777" w:rsidTr="00D97731">
        <w:trPr>
          <w:trHeight w:val="535"/>
        </w:trPr>
        <w:tc>
          <w:tcPr>
            <w:tcW w:w="737" w:type="dxa"/>
          </w:tcPr>
          <w:p w14:paraId="10C74BD0" w14:textId="742BBCE6" w:rsidR="00183E11" w:rsidRDefault="00AA157D">
            <w:pPr>
              <w:pStyle w:val="TableParagraph"/>
              <w:spacing w:before="2"/>
              <w:ind w:left="107"/>
            </w:pPr>
            <w:r>
              <w:t>4</w:t>
            </w:r>
            <w:r w:rsidR="00EC127D">
              <w:t>.</w:t>
            </w:r>
            <w:r w:rsidR="009A1E8B">
              <w:t>3</w:t>
            </w:r>
            <w:r w:rsidR="00EC127D">
              <w:t>.</w:t>
            </w:r>
          </w:p>
        </w:tc>
        <w:tc>
          <w:tcPr>
            <w:tcW w:w="4789" w:type="dxa"/>
          </w:tcPr>
          <w:p w14:paraId="4292048D" w14:textId="76374471" w:rsidR="00FD7E74" w:rsidRDefault="00C836D2" w:rsidP="00FD7E74">
            <w:pPr>
              <w:pStyle w:val="TableParagraph"/>
              <w:spacing w:before="2"/>
            </w:pPr>
            <w:r>
              <w:t xml:space="preserve"> </w:t>
            </w:r>
            <w:r w:rsidR="00032A16">
              <w:t>Sanacija oborinske odvodnje u ul. B. Bušića</w:t>
            </w:r>
          </w:p>
          <w:p w14:paraId="76C57EDE" w14:textId="77777777" w:rsidR="00FD7E74" w:rsidRDefault="00FD7E74" w:rsidP="00FD7E74">
            <w:pPr>
              <w:pStyle w:val="TableParagraph"/>
              <w:spacing w:before="2"/>
            </w:pPr>
          </w:p>
        </w:tc>
        <w:tc>
          <w:tcPr>
            <w:tcW w:w="1841" w:type="dxa"/>
          </w:tcPr>
          <w:p w14:paraId="11A10F33" w14:textId="3236A762" w:rsidR="00183E11" w:rsidRDefault="00032A16" w:rsidP="00032A16">
            <w:pPr>
              <w:pStyle w:val="TableParagraph"/>
              <w:spacing w:before="2"/>
              <w:ind w:right="91"/>
              <w:jc w:val="right"/>
            </w:pPr>
            <w:r>
              <w:t>5</w:t>
            </w:r>
            <w:r w:rsidR="00077045">
              <w:t>.000,00</w:t>
            </w:r>
          </w:p>
        </w:tc>
        <w:tc>
          <w:tcPr>
            <w:tcW w:w="1702" w:type="dxa"/>
          </w:tcPr>
          <w:p w14:paraId="6AD0D770" w14:textId="6C6A6825" w:rsidR="00183E11" w:rsidRDefault="009A1E8B" w:rsidP="00032A16">
            <w:pPr>
              <w:pStyle w:val="TableParagraph"/>
              <w:spacing w:before="2"/>
              <w:ind w:right="94"/>
              <w:jc w:val="right"/>
            </w:pPr>
            <w:r>
              <w:t>6.225,75</w:t>
            </w:r>
          </w:p>
        </w:tc>
      </w:tr>
      <w:tr w:rsidR="00183E11" w14:paraId="522144FB" w14:textId="77777777">
        <w:trPr>
          <w:trHeight w:val="431"/>
        </w:trPr>
        <w:tc>
          <w:tcPr>
            <w:tcW w:w="737" w:type="dxa"/>
          </w:tcPr>
          <w:p w14:paraId="560B5782" w14:textId="77777777"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0C28FC48" w14:textId="77777777" w:rsidR="00183E11" w:rsidRPr="00C80658" w:rsidRDefault="00EC127D">
            <w:pPr>
              <w:pStyle w:val="TableParagraph"/>
              <w:ind w:left="107"/>
              <w:rPr>
                <w:b/>
                <w:bCs/>
              </w:rPr>
            </w:pPr>
            <w:r w:rsidRPr="00C80658">
              <w:rPr>
                <w:b/>
                <w:bCs/>
              </w:rPr>
              <w:t>UKUPNO:</w:t>
            </w:r>
          </w:p>
        </w:tc>
        <w:tc>
          <w:tcPr>
            <w:tcW w:w="1841" w:type="dxa"/>
          </w:tcPr>
          <w:p w14:paraId="1B6318C5" w14:textId="22F8A1C0" w:rsidR="00183E11" w:rsidRDefault="00C80658" w:rsidP="00032A16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20</w:t>
            </w:r>
            <w:r w:rsidR="00D97731">
              <w:rPr>
                <w:rFonts w:ascii="Arial"/>
                <w:b/>
              </w:rPr>
              <w:t>.000,00</w:t>
            </w:r>
          </w:p>
        </w:tc>
        <w:tc>
          <w:tcPr>
            <w:tcW w:w="1702" w:type="dxa"/>
          </w:tcPr>
          <w:p w14:paraId="43BA0366" w14:textId="74751A9C" w:rsidR="00183E11" w:rsidRDefault="00D74ECF" w:rsidP="00D74ECF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7.856,63</w:t>
            </w:r>
          </w:p>
        </w:tc>
      </w:tr>
    </w:tbl>
    <w:p w14:paraId="616044B9" w14:textId="77777777" w:rsidR="00077045" w:rsidRDefault="00077045" w:rsidP="00077045">
      <w:pPr>
        <w:pStyle w:val="Naslov2"/>
        <w:tabs>
          <w:tab w:val="left" w:pos="367"/>
        </w:tabs>
        <w:ind w:left="117"/>
      </w:pPr>
    </w:p>
    <w:p w14:paraId="45394A7E" w14:textId="77777777" w:rsidR="00077045" w:rsidRDefault="00077045" w:rsidP="00077045">
      <w:pPr>
        <w:pStyle w:val="Naslov2"/>
        <w:tabs>
          <w:tab w:val="left" w:pos="367"/>
        </w:tabs>
        <w:ind w:left="117"/>
      </w:pPr>
      <w:r>
        <w:t>5. Gospodarenje komunalnog otpada</w:t>
      </w:r>
    </w:p>
    <w:p w14:paraId="41EBA315" w14:textId="77777777" w:rsidR="00077045" w:rsidRDefault="00077045" w:rsidP="00077045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077045" w14:paraId="0F1B3F87" w14:textId="77777777" w:rsidTr="006D74F4">
        <w:trPr>
          <w:trHeight w:val="431"/>
        </w:trPr>
        <w:tc>
          <w:tcPr>
            <w:tcW w:w="737" w:type="dxa"/>
          </w:tcPr>
          <w:p w14:paraId="07DC3845" w14:textId="77777777" w:rsidR="00077045" w:rsidRDefault="00077045" w:rsidP="006D74F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2667682A" w14:textId="77777777" w:rsidR="00077045" w:rsidRDefault="00077045" w:rsidP="006D74F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1A937179" w14:textId="48828EF4" w:rsidR="00032A16" w:rsidRDefault="00077045" w:rsidP="00032A16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C80658">
              <w:t>4</w:t>
            </w:r>
            <w:r w:rsidR="00032A16">
              <w:t>. god</w:t>
            </w:r>
          </w:p>
          <w:p w14:paraId="6813D677" w14:textId="2EDB8322" w:rsidR="00077045" w:rsidRDefault="00032A16" w:rsidP="00032A16">
            <w:pPr>
              <w:pStyle w:val="TableParagraph"/>
              <w:ind w:right="93"/>
              <w:jc w:val="center"/>
            </w:pPr>
            <w:r>
              <w:t>EUR</w:t>
            </w:r>
            <w:r w:rsidR="00077045">
              <w:t>.</w:t>
            </w:r>
          </w:p>
        </w:tc>
        <w:tc>
          <w:tcPr>
            <w:tcW w:w="1702" w:type="dxa"/>
          </w:tcPr>
          <w:p w14:paraId="3000A0B5" w14:textId="77777777" w:rsidR="00077045" w:rsidRDefault="00077045" w:rsidP="00032A16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C1790CF" w14:textId="61E267AC" w:rsidR="00032A16" w:rsidRDefault="00032A16" w:rsidP="00032A16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077045" w14:paraId="42CDA2A8" w14:textId="77777777" w:rsidTr="006D74F4">
        <w:trPr>
          <w:trHeight w:val="705"/>
        </w:trPr>
        <w:tc>
          <w:tcPr>
            <w:tcW w:w="737" w:type="dxa"/>
          </w:tcPr>
          <w:p w14:paraId="69BCC225" w14:textId="30087882" w:rsidR="00077045" w:rsidRDefault="00077045" w:rsidP="006D74F4">
            <w:pPr>
              <w:pStyle w:val="TableParagraph"/>
              <w:ind w:left="107"/>
            </w:pPr>
            <w:r>
              <w:t>5.</w:t>
            </w:r>
            <w:r w:rsidR="00032A16">
              <w:t>1</w:t>
            </w:r>
            <w:r>
              <w:t>.</w:t>
            </w:r>
          </w:p>
        </w:tc>
        <w:tc>
          <w:tcPr>
            <w:tcW w:w="4789" w:type="dxa"/>
          </w:tcPr>
          <w:p w14:paraId="09710413" w14:textId="5284D1E2" w:rsidR="00032A16" w:rsidRDefault="00C80658" w:rsidP="00032A16">
            <w:pPr>
              <w:pStyle w:val="TableParagraph"/>
              <w:spacing w:before="2" w:line="256" w:lineRule="auto"/>
              <w:ind w:right="546"/>
            </w:pPr>
            <w:r>
              <w:t>Ugradnja podzemnih spremnika</w:t>
            </w:r>
            <w:r w:rsidR="00032A16">
              <w:t xml:space="preserve"> </w:t>
            </w:r>
          </w:p>
          <w:p w14:paraId="4FB5FF54" w14:textId="5003DA7C" w:rsidR="00077045" w:rsidRDefault="00077045" w:rsidP="00B63872">
            <w:pPr>
              <w:pStyle w:val="TableParagraph"/>
              <w:spacing w:before="2" w:line="256" w:lineRule="auto"/>
              <w:ind w:right="546"/>
            </w:pPr>
          </w:p>
        </w:tc>
        <w:tc>
          <w:tcPr>
            <w:tcW w:w="1841" w:type="dxa"/>
          </w:tcPr>
          <w:p w14:paraId="14111CB9" w14:textId="436361D9" w:rsidR="00077045" w:rsidRDefault="00C80658" w:rsidP="001F5763">
            <w:pPr>
              <w:pStyle w:val="TableParagraph"/>
              <w:ind w:right="91"/>
              <w:jc w:val="right"/>
            </w:pPr>
            <w:r>
              <w:t>15.000,00</w:t>
            </w:r>
          </w:p>
        </w:tc>
        <w:tc>
          <w:tcPr>
            <w:tcW w:w="1702" w:type="dxa"/>
          </w:tcPr>
          <w:p w14:paraId="6F87AB90" w14:textId="71A1E18B" w:rsidR="00077045" w:rsidRDefault="007558B5" w:rsidP="006D74F4">
            <w:pPr>
              <w:pStyle w:val="TableParagraph"/>
              <w:ind w:right="96"/>
              <w:jc w:val="right"/>
            </w:pPr>
            <w:r>
              <w:t>8.789,38</w:t>
            </w:r>
          </w:p>
        </w:tc>
      </w:tr>
      <w:tr w:rsidR="00C80658" w14:paraId="748A6A00" w14:textId="77777777" w:rsidTr="00C80658">
        <w:trPr>
          <w:trHeight w:val="380"/>
        </w:trPr>
        <w:tc>
          <w:tcPr>
            <w:tcW w:w="737" w:type="dxa"/>
          </w:tcPr>
          <w:p w14:paraId="22EC1581" w14:textId="7116B754" w:rsidR="00C80658" w:rsidRDefault="00C80658" w:rsidP="006D74F4">
            <w:pPr>
              <w:pStyle w:val="TableParagraph"/>
              <w:ind w:left="107"/>
            </w:pPr>
            <w:r>
              <w:t xml:space="preserve">5.2. </w:t>
            </w:r>
          </w:p>
        </w:tc>
        <w:tc>
          <w:tcPr>
            <w:tcW w:w="4789" w:type="dxa"/>
          </w:tcPr>
          <w:p w14:paraId="5601AC2F" w14:textId="2694EF59" w:rsidR="00C80658" w:rsidRDefault="00C80658" w:rsidP="00032A16">
            <w:pPr>
              <w:pStyle w:val="TableParagraph"/>
              <w:spacing w:before="2" w:line="256" w:lineRule="auto"/>
              <w:ind w:right="546"/>
            </w:pPr>
            <w:r>
              <w:t xml:space="preserve"> Komunalna oprema (</w:t>
            </w:r>
            <w:proofErr w:type="spellStart"/>
            <w:r>
              <w:t>proj</w:t>
            </w:r>
            <w:proofErr w:type="spellEnd"/>
            <w:r>
              <w:t>. Dalmatinska  Zagora)</w:t>
            </w:r>
          </w:p>
        </w:tc>
        <w:tc>
          <w:tcPr>
            <w:tcW w:w="1841" w:type="dxa"/>
          </w:tcPr>
          <w:p w14:paraId="19377B5E" w14:textId="1388848C" w:rsidR="00C80658" w:rsidRDefault="00C80658" w:rsidP="001F5763">
            <w:pPr>
              <w:pStyle w:val="TableParagraph"/>
              <w:ind w:right="91"/>
              <w:jc w:val="right"/>
            </w:pPr>
            <w:r>
              <w:t>120.000,00</w:t>
            </w:r>
          </w:p>
        </w:tc>
        <w:tc>
          <w:tcPr>
            <w:tcW w:w="1702" w:type="dxa"/>
          </w:tcPr>
          <w:p w14:paraId="00847508" w14:textId="23772D57" w:rsidR="00C80658" w:rsidRDefault="00D12746" w:rsidP="006D74F4">
            <w:pPr>
              <w:pStyle w:val="TableParagraph"/>
              <w:ind w:right="96"/>
              <w:jc w:val="right"/>
            </w:pPr>
            <w:r>
              <w:t>Izvršenje prene</w:t>
            </w:r>
            <w:r w:rsidR="00447E65">
              <w:t>s</w:t>
            </w:r>
            <w:r>
              <w:t>eno u 2025. god</w:t>
            </w:r>
          </w:p>
        </w:tc>
      </w:tr>
      <w:tr w:rsidR="00077045" w14:paraId="38B8F6FF" w14:textId="77777777" w:rsidTr="006D74F4">
        <w:trPr>
          <w:trHeight w:val="431"/>
        </w:trPr>
        <w:tc>
          <w:tcPr>
            <w:tcW w:w="737" w:type="dxa"/>
          </w:tcPr>
          <w:p w14:paraId="65E5DDDF" w14:textId="77777777" w:rsidR="00077045" w:rsidRDefault="00077045" w:rsidP="006D74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3E7DA1DB" w14:textId="77777777" w:rsidR="00077045" w:rsidRPr="00C80658" w:rsidRDefault="00077045" w:rsidP="006D74F4">
            <w:pPr>
              <w:pStyle w:val="TableParagraph"/>
              <w:ind w:left="107"/>
              <w:rPr>
                <w:b/>
                <w:bCs/>
              </w:rPr>
            </w:pPr>
            <w:r w:rsidRPr="00C80658">
              <w:rPr>
                <w:b/>
                <w:bCs/>
              </w:rPr>
              <w:t>UKUPNO:</w:t>
            </w:r>
          </w:p>
        </w:tc>
        <w:tc>
          <w:tcPr>
            <w:tcW w:w="1841" w:type="dxa"/>
          </w:tcPr>
          <w:p w14:paraId="74B73356" w14:textId="74FEA78B" w:rsidR="00077045" w:rsidRDefault="00C80658" w:rsidP="006D74F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135.000,00</w:t>
            </w:r>
          </w:p>
        </w:tc>
        <w:tc>
          <w:tcPr>
            <w:tcW w:w="1702" w:type="dxa"/>
          </w:tcPr>
          <w:p w14:paraId="33394FD9" w14:textId="2F7C5B9F" w:rsidR="00077045" w:rsidRDefault="007558B5" w:rsidP="00271293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8.789,38</w:t>
            </w:r>
          </w:p>
        </w:tc>
      </w:tr>
    </w:tbl>
    <w:p w14:paraId="2AE87333" w14:textId="77777777" w:rsidR="00855940" w:rsidRDefault="00855940" w:rsidP="00855940">
      <w:pPr>
        <w:jc w:val="center"/>
        <w:rPr>
          <w:rFonts w:ascii="Arial"/>
        </w:rPr>
      </w:pPr>
    </w:p>
    <w:p w14:paraId="329827D9" w14:textId="77777777" w:rsidR="00C13E4C" w:rsidRDefault="00C13E4C" w:rsidP="00855940">
      <w:pPr>
        <w:jc w:val="center"/>
        <w:rPr>
          <w:rFonts w:ascii="Arial"/>
        </w:rPr>
      </w:pPr>
    </w:p>
    <w:p w14:paraId="123D6BC7" w14:textId="77777777" w:rsidR="00855940" w:rsidRDefault="00855940" w:rsidP="00855940">
      <w:pPr>
        <w:jc w:val="center"/>
        <w:rPr>
          <w:rFonts w:ascii="Arial"/>
        </w:rPr>
      </w:pPr>
    </w:p>
    <w:tbl>
      <w:tblPr>
        <w:tblStyle w:val="TableNormal"/>
        <w:tblW w:w="0" w:type="auto"/>
        <w:tblInd w:w="14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705"/>
        <w:gridCol w:w="1843"/>
        <w:gridCol w:w="1701"/>
      </w:tblGrid>
      <w:tr w:rsidR="00665F50" w14:paraId="58F47191" w14:textId="77777777" w:rsidTr="009E2CCB">
        <w:trPr>
          <w:trHeight w:val="277"/>
        </w:trPr>
        <w:tc>
          <w:tcPr>
            <w:tcW w:w="823" w:type="dxa"/>
            <w:tcBorders>
              <w:bottom w:val="single" w:sz="2" w:space="0" w:color="000000"/>
              <w:right w:val="single" w:sz="2" w:space="0" w:color="000000"/>
            </w:tcBorders>
          </w:tcPr>
          <w:p w14:paraId="595C70C2" w14:textId="77777777" w:rsidR="00665F50" w:rsidRDefault="00E4786C" w:rsidP="009E2CCB">
            <w:pPr>
              <w:pStyle w:val="TableParagraph"/>
              <w:spacing w:before="2"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E968C" w14:textId="77777777" w:rsidR="00665F50" w:rsidRDefault="00665F50" w:rsidP="009E2CCB">
            <w:pPr>
              <w:pStyle w:val="TableParagraph"/>
              <w:spacing w:before="11" w:line="246" w:lineRule="exact"/>
              <w:ind w:left="109"/>
            </w:pPr>
            <w:r>
              <w:t>PRIHODI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24B0F" w14:textId="50D2990C" w:rsidR="00665F50" w:rsidRDefault="008E4094" w:rsidP="009E2CCB">
            <w:pPr>
              <w:pStyle w:val="TableParagraph"/>
              <w:spacing w:before="11" w:line="246" w:lineRule="exact"/>
              <w:ind w:right="9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474.000,00</w:t>
            </w:r>
            <w:r w:rsidR="001F5763">
              <w:rPr>
                <w:rFonts w:ascii="Arial"/>
                <w:b/>
              </w:rPr>
              <w:t xml:space="preserve"> EUR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63BE5" w14:textId="7A5CCC6A" w:rsidR="00665F50" w:rsidRDefault="002A36B4" w:rsidP="002A36B4">
            <w:pPr>
              <w:pStyle w:val="TableParagraph"/>
              <w:spacing w:before="11"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</w:t>
            </w:r>
            <w:r w:rsidR="00AD6BB2">
              <w:rPr>
                <w:rFonts w:ascii="Arial"/>
                <w:b/>
              </w:rPr>
              <w:t>325.781,21</w:t>
            </w:r>
          </w:p>
        </w:tc>
      </w:tr>
      <w:tr w:rsidR="00665F50" w14:paraId="5AA74CEE" w14:textId="77777777" w:rsidTr="009E2CCB">
        <w:trPr>
          <w:trHeight w:val="275"/>
        </w:trPr>
        <w:tc>
          <w:tcPr>
            <w:tcW w:w="823" w:type="dxa"/>
            <w:tcBorders>
              <w:top w:val="single" w:sz="2" w:space="0" w:color="000000"/>
              <w:right w:val="single" w:sz="2" w:space="0" w:color="000000"/>
            </w:tcBorders>
          </w:tcPr>
          <w:p w14:paraId="34B5BC6A" w14:textId="77777777" w:rsidR="00665F50" w:rsidRDefault="00665F50" w:rsidP="009E2CCB">
            <w:pPr>
              <w:pStyle w:val="TableParagraph"/>
              <w:spacing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0A0833" w14:textId="77777777" w:rsidR="00665F50" w:rsidRDefault="00665F50" w:rsidP="009E2CCB">
            <w:pPr>
              <w:pStyle w:val="TableParagraph"/>
              <w:spacing w:before="10" w:line="246" w:lineRule="exact"/>
              <w:ind w:left="109"/>
            </w:pPr>
            <w:r>
              <w:t>IZDACI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E95044" w14:textId="3EA0C07B" w:rsidR="00665F50" w:rsidRDefault="008E4094" w:rsidP="009E2CCB">
            <w:pPr>
              <w:pStyle w:val="TableParagraph"/>
              <w:spacing w:before="10" w:line="246" w:lineRule="exact"/>
              <w:ind w:right="9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474.000</w:t>
            </w:r>
            <w:r w:rsidR="001F5763">
              <w:rPr>
                <w:rFonts w:ascii="Arial"/>
                <w:b/>
              </w:rPr>
              <w:t>,00 EUR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B8FBF9" w14:textId="6230DC04" w:rsidR="00665F50" w:rsidRDefault="00513BFA" w:rsidP="002A36B4">
            <w:pPr>
              <w:pStyle w:val="TableParagraph"/>
              <w:spacing w:before="10"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</w:t>
            </w:r>
            <w:r w:rsidR="001E4E8C">
              <w:rPr>
                <w:rFonts w:ascii="Arial"/>
                <w:b/>
              </w:rPr>
              <w:t>32</w:t>
            </w:r>
            <w:r w:rsidR="0036601C">
              <w:rPr>
                <w:rFonts w:ascii="Arial"/>
                <w:b/>
              </w:rPr>
              <w:t>5.781,21</w:t>
            </w:r>
          </w:p>
        </w:tc>
      </w:tr>
    </w:tbl>
    <w:p w14:paraId="5F3F3F9E" w14:textId="77777777" w:rsidR="00665F50" w:rsidRDefault="00665F50" w:rsidP="00665F50">
      <w:pPr>
        <w:pStyle w:val="Tijeloteksta"/>
        <w:rPr>
          <w:sz w:val="20"/>
        </w:rPr>
      </w:pPr>
    </w:p>
    <w:p w14:paraId="18788597" w14:textId="77777777" w:rsidR="00665F50" w:rsidRDefault="00665F50" w:rsidP="00665F50">
      <w:pPr>
        <w:jc w:val="center"/>
        <w:rPr>
          <w:rFonts w:ascii="Arial"/>
          <w:b/>
        </w:rPr>
      </w:pPr>
    </w:p>
    <w:p w14:paraId="62A9A8A0" w14:textId="77777777" w:rsidR="00855940" w:rsidRDefault="00855940" w:rsidP="00665F50">
      <w:pPr>
        <w:jc w:val="both"/>
        <w:rPr>
          <w:rFonts w:ascii="Arial"/>
        </w:rPr>
      </w:pPr>
    </w:p>
    <w:p w14:paraId="21B6F9DD" w14:textId="77777777" w:rsidR="00E4786C" w:rsidRDefault="00E4786C" w:rsidP="00665F50">
      <w:pPr>
        <w:jc w:val="both"/>
        <w:rPr>
          <w:rFonts w:ascii="Arial"/>
        </w:rPr>
      </w:pPr>
    </w:p>
    <w:p w14:paraId="039C50CE" w14:textId="77777777" w:rsidR="00855940" w:rsidRDefault="00855940">
      <w:pPr>
        <w:jc w:val="right"/>
        <w:rPr>
          <w:rFonts w:ascii="Arial"/>
        </w:rPr>
      </w:pPr>
    </w:p>
    <w:p w14:paraId="1ED4A72F" w14:textId="77777777" w:rsidR="00855940" w:rsidRPr="00855940" w:rsidRDefault="00855940" w:rsidP="00855940">
      <w:pPr>
        <w:jc w:val="center"/>
        <w:rPr>
          <w:rFonts w:ascii="Arial"/>
          <w:b/>
        </w:rPr>
      </w:pPr>
      <w:r w:rsidRPr="00855940">
        <w:rPr>
          <w:rFonts w:ascii="Arial"/>
          <w:b/>
        </w:rPr>
        <w:t>Č</w:t>
      </w:r>
      <w:r w:rsidRPr="00855940">
        <w:rPr>
          <w:rFonts w:ascii="Arial"/>
          <w:b/>
        </w:rPr>
        <w:t>lanak 3.</w:t>
      </w:r>
    </w:p>
    <w:p w14:paraId="7A11B0FE" w14:textId="04D0BB70" w:rsidR="00855940" w:rsidRDefault="007C104C" w:rsidP="002504B9">
      <w:pPr>
        <w:jc w:val="both"/>
        <w:rPr>
          <w:rFonts w:ascii="Arial"/>
        </w:rPr>
      </w:pPr>
      <w:r>
        <w:rPr>
          <w:rFonts w:ascii="Arial"/>
        </w:rPr>
        <w:t xml:space="preserve">       Ovo Izv</w:t>
      </w:r>
      <w:r w:rsidR="00855940">
        <w:rPr>
          <w:rFonts w:ascii="Arial"/>
        </w:rPr>
        <w:t>je</w:t>
      </w:r>
      <w:r w:rsidR="00855940">
        <w:rPr>
          <w:rFonts w:ascii="Arial"/>
        </w:rPr>
        <w:t>šć</w:t>
      </w:r>
      <w:r w:rsidR="00855940">
        <w:rPr>
          <w:rFonts w:ascii="Arial"/>
        </w:rPr>
        <w:t>e podnosi se Gradskom vije</w:t>
      </w:r>
      <w:r w:rsidR="00855940">
        <w:rPr>
          <w:rFonts w:ascii="Arial"/>
        </w:rPr>
        <w:t>ć</w:t>
      </w:r>
      <w:r w:rsidR="00855940">
        <w:rPr>
          <w:rFonts w:ascii="Arial"/>
        </w:rPr>
        <w:t>u Grada Drni</w:t>
      </w:r>
      <w:r w:rsidR="00855940">
        <w:rPr>
          <w:rFonts w:ascii="Arial"/>
        </w:rPr>
        <w:t>š</w:t>
      </w:r>
      <w:r w:rsidR="00855940">
        <w:rPr>
          <w:rFonts w:ascii="Arial"/>
        </w:rPr>
        <w:t>a na usvajanje.</w:t>
      </w:r>
    </w:p>
    <w:p w14:paraId="13BFF5FD" w14:textId="77777777" w:rsidR="00855940" w:rsidRDefault="00855940">
      <w:pPr>
        <w:jc w:val="right"/>
        <w:rPr>
          <w:rFonts w:ascii="Arial"/>
        </w:rPr>
      </w:pPr>
    </w:p>
    <w:p w14:paraId="464CAC2C" w14:textId="77777777" w:rsidR="00855940" w:rsidRDefault="00855940">
      <w:pPr>
        <w:jc w:val="right"/>
        <w:rPr>
          <w:rFonts w:ascii="Arial"/>
        </w:rPr>
      </w:pPr>
    </w:p>
    <w:p w14:paraId="0675F5D8" w14:textId="77777777"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</w:p>
    <w:p w14:paraId="76651B7C" w14:textId="77777777" w:rsidR="00855940" w:rsidRPr="004D5D31" w:rsidRDefault="00855940" w:rsidP="00855940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</w:t>
      </w:r>
      <w:r w:rsidR="009C637A">
        <w:rPr>
          <w:rFonts w:ascii="Arial"/>
        </w:rPr>
        <w:t xml:space="preserve"> </w:t>
      </w:r>
      <w:r>
        <w:rPr>
          <w:rFonts w:ascii="Arial"/>
        </w:rPr>
        <w:t xml:space="preserve"> </w:t>
      </w:r>
      <w:r w:rsidR="004D5D31" w:rsidRPr="004D5D31">
        <w:rPr>
          <w:rFonts w:ascii="Arial"/>
          <w:b/>
        </w:rPr>
        <w:t>GRADONA</w:t>
      </w:r>
      <w:r w:rsidR="004D5D31" w:rsidRPr="004D5D31">
        <w:rPr>
          <w:rFonts w:ascii="Arial"/>
          <w:b/>
        </w:rPr>
        <w:t>Č</w:t>
      </w:r>
      <w:r w:rsidR="004D5D31" w:rsidRPr="004D5D31">
        <w:rPr>
          <w:rFonts w:ascii="Arial"/>
          <w:b/>
        </w:rPr>
        <w:t>ELNIK</w:t>
      </w:r>
    </w:p>
    <w:p w14:paraId="1FDC50D8" w14:textId="77777777" w:rsidR="00855940" w:rsidRDefault="00855940">
      <w:pPr>
        <w:jc w:val="right"/>
        <w:rPr>
          <w:rFonts w:ascii="Arial"/>
        </w:rPr>
      </w:pPr>
    </w:p>
    <w:p w14:paraId="62163E6A" w14:textId="35C738B2" w:rsidR="004D5D31" w:rsidRPr="004D5D31" w:rsidRDefault="004D5D31" w:rsidP="004D5D31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</w:t>
      </w:r>
      <w:r w:rsidR="008E4094">
        <w:rPr>
          <w:rFonts w:ascii="Arial"/>
          <w:b/>
        </w:rPr>
        <w:t>Tomislav D</w:t>
      </w:r>
      <w:r w:rsidR="008E4094">
        <w:rPr>
          <w:rFonts w:ascii="Arial"/>
          <w:b/>
        </w:rPr>
        <w:t>ž</w:t>
      </w:r>
      <w:r w:rsidR="008E4094">
        <w:rPr>
          <w:rFonts w:ascii="Arial"/>
          <w:b/>
        </w:rPr>
        <w:t xml:space="preserve">elalija, </w:t>
      </w:r>
      <w:proofErr w:type="spellStart"/>
      <w:r w:rsidR="008E4094">
        <w:rPr>
          <w:rFonts w:ascii="Arial"/>
          <w:b/>
        </w:rPr>
        <w:t>dipl.ing.</w:t>
      </w:r>
      <w:r w:rsidR="00B545FB">
        <w:rPr>
          <w:rFonts w:ascii="Arial"/>
          <w:b/>
        </w:rPr>
        <w:t>v.r</w:t>
      </w:r>
      <w:proofErr w:type="spellEnd"/>
      <w:r w:rsidR="00B545FB">
        <w:rPr>
          <w:rFonts w:ascii="Arial"/>
          <w:b/>
        </w:rPr>
        <w:t>.</w:t>
      </w:r>
    </w:p>
    <w:p w14:paraId="0A656172" w14:textId="77777777" w:rsidR="004D5D31" w:rsidRDefault="004D5D31">
      <w:pPr>
        <w:jc w:val="right"/>
        <w:rPr>
          <w:rFonts w:ascii="Arial"/>
        </w:rPr>
      </w:pPr>
    </w:p>
    <w:p w14:paraId="6E580C55" w14:textId="77777777" w:rsidR="0051134E" w:rsidRDefault="0051134E">
      <w:pPr>
        <w:jc w:val="right"/>
        <w:rPr>
          <w:rFonts w:ascii="Arial"/>
        </w:rPr>
      </w:pPr>
    </w:p>
    <w:p w14:paraId="1AB2DC0D" w14:textId="77777777" w:rsidR="00417931" w:rsidRDefault="00417931">
      <w:pPr>
        <w:jc w:val="right"/>
        <w:rPr>
          <w:rFonts w:ascii="Arial"/>
        </w:rPr>
      </w:pPr>
    </w:p>
    <w:p w14:paraId="4771ABD2" w14:textId="77777777" w:rsidR="00417931" w:rsidRDefault="00417931">
      <w:pPr>
        <w:jc w:val="right"/>
        <w:rPr>
          <w:rFonts w:ascii="Arial"/>
        </w:rPr>
      </w:pPr>
    </w:p>
    <w:p w14:paraId="299BD0B8" w14:textId="77777777" w:rsidR="00417931" w:rsidRDefault="00417931">
      <w:pPr>
        <w:jc w:val="right"/>
        <w:rPr>
          <w:rFonts w:ascii="Arial"/>
        </w:rPr>
      </w:pPr>
    </w:p>
    <w:p w14:paraId="59A57B33" w14:textId="77777777" w:rsidR="00417931" w:rsidRDefault="00417931">
      <w:pPr>
        <w:jc w:val="right"/>
        <w:rPr>
          <w:rFonts w:ascii="Arial"/>
        </w:rPr>
      </w:pPr>
    </w:p>
    <w:p w14:paraId="4F22CAA6" w14:textId="77777777" w:rsidR="00417931" w:rsidRDefault="00417931">
      <w:pPr>
        <w:jc w:val="right"/>
        <w:rPr>
          <w:rFonts w:ascii="Arial"/>
        </w:rPr>
      </w:pPr>
    </w:p>
    <w:p w14:paraId="19B5BF07" w14:textId="77777777" w:rsidR="00417931" w:rsidRDefault="00417931">
      <w:pPr>
        <w:jc w:val="right"/>
        <w:rPr>
          <w:rFonts w:ascii="Arial"/>
        </w:rPr>
      </w:pPr>
    </w:p>
    <w:p w14:paraId="5BC32023" w14:textId="77777777" w:rsidR="00417931" w:rsidRDefault="00417931">
      <w:pPr>
        <w:jc w:val="right"/>
        <w:rPr>
          <w:rFonts w:ascii="Arial"/>
        </w:rPr>
      </w:pPr>
    </w:p>
    <w:p w14:paraId="1DD651B4" w14:textId="77777777" w:rsidR="00417931" w:rsidRDefault="00417931">
      <w:pPr>
        <w:jc w:val="right"/>
        <w:rPr>
          <w:rFonts w:ascii="Arial"/>
        </w:rPr>
      </w:pPr>
    </w:p>
    <w:p w14:paraId="76AA37D8" w14:textId="77777777" w:rsidR="00417931" w:rsidRDefault="00417931">
      <w:pPr>
        <w:jc w:val="right"/>
        <w:rPr>
          <w:rFonts w:ascii="Arial"/>
        </w:rPr>
      </w:pPr>
    </w:p>
    <w:p w14:paraId="172EDDB7" w14:textId="77777777" w:rsidR="00417931" w:rsidRDefault="00417931">
      <w:pPr>
        <w:jc w:val="right"/>
        <w:rPr>
          <w:rFonts w:ascii="Arial"/>
        </w:rPr>
      </w:pPr>
    </w:p>
    <w:p w14:paraId="1EF13E0E" w14:textId="77777777" w:rsidR="00417931" w:rsidRDefault="00417931">
      <w:pPr>
        <w:jc w:val="right"/>
        <w:rPr>
          <w:rFonts w:ascii="Arial"/>
        </w:rPr>
      </w:pPr>
    </w:p>
    <w:p w14:paraId="4CFC8D53" w14:textId="77777777" w:rsidR="00417931" w:rsidRDefault="00417931">
      <w:pPr>
        <w:jc w:val="right"/>
        <w:rPr>
          <w:rFonts w:ascii="Arial"/>
        </w:rPr>
      </w:pPr>
    </w:p>
    <w:p w14:paraId="4EC14EC1" w14:textId="77777777" w:rsidR="00417931" w:rsidRDefault="00417931">
      <w:pPr>
        <w:jc w:val="right"/>
        <w:rPr>
          <w:rFonts w:ascii="Arial"/>
        </w:rPr>
      </w:pPr>
    </w:p>
    <w:p w14:paraId="6B262F3E" w14:textId="77777777" w:rsidR="00417931" w:rsidRDefault="00417931">
      <w:pPr>
        <w:jc w:val="right"/>
        <w:rPr>
          <w:rFonts w:ascii="Arial"/>
        </w:rPr>
      </w:pPr>
    </w:p>
    <w:p w14:paraId="1FB86AB0" w14:textId="77777777" w:rsidR="00417931" w:rsidRDefault="00417931">
      <w:pPr>
        <w:jc w:val="right"/>
        <w:rPr>
          <w:rFonts w:ascii="Arial"/>
        </w:rPr>
      </w:pPr>
    </w:p>
    <w:p w14:paraId="6B2A9E49" w14:textId="77777777" w:rsidR="00417931" w:rsidRDefault="00417931">
      <w:pPr>
        <w:jc w:val="right"/>
        <w:rPr>
          <w:rFonts w:ascii="Arial"/>
        </w:rPr>
      </w:pPr>
    </w:p>
    <w:p w14:paraId="7D717618" w14:textId="77777777" w:rsidR="00417931" w:rsidRDefault="00417931">
      <w:pPr>
        <w:jc w:val="right"/>
        <w:rPr>
          <w:rFonts w:ascii="Arial"/>
        </w:rPr>
      </w:pPr>
    </w:p>
    <w:p w14:paraId="350915E4" w14:textId="77777777" w:rsidR="00417931" w:rsidRDefault="00417931">
      <w:pPr>
        <w:jc w:val="right"/>
        <w:rPr>
          <w:rFonts w:ascii="Arial"/>
        </w:rPr>
      </w:pPr>
    </w:p>
    <w:p w14:paraId="77B21718" w14:textId="77777777" w:rsidR="00417931" w:rsidRDefault="00417931">
      <w:pPr>
        <w:jc w:val="right"/>
        <w:rPr>
          <w:rFonts w:ascii="Arial"/>
        </w:rPr>
      </w:pPr>
    </w:p>
    <w:p w14:paraId="04BEE01C" w14:textId="77777777" w:rsidR="00417931" w:rsidRDefault="00417931">
      <w:pPr>
        <w:jc w:val="right"/>
        <w:rPr>
          <w:rFonts w:ascii="Arial"/>
        </w:rPr>
      </w:pPr>
    </w:p>
    <w:p w14:paraId="37C6E001" w14:textId="77777777" w:rsidR="00417931" w:rsidRDefault="00417931">
      <w:pPr>
        <w:jc w:val="right"/>
        <w:rPr>
          <w:rFonts w:ascii="Arial"/>
        </w:rPr>
      </w:pPr>
    </w:p>
    <w:p w14:paraId="188D7C82" w14:textId="77777777" w:rsidR="00417931" w:rsidRDefault="00417931">
      <w:pPr>
        <w:jc w:val="right"/>
        <w:rPr>
          <w:rFonts w:ascii="Arial"/>
        </w:rPr>
      </w:pPr>
    </w:p>
    <w:p w14:paraId="7F4E5A87" w14:textId="77777777" w:rsidR="00417931" w:rsidRDefault="00417931">
      <w:pPr>
        <w:jc w:val="right"/>
        <w:rPr>
          <w:rFonts w:ascii="Arial"/>
        </w:rPr>
      </w:pPr>
    </w:p>
    <w:p w14:paraId="59A4A741" w14:textId="77777777" w:rsidR="00417931" w:rsidRDefault="00417931">
      <w:pPr>
        <w:jc w:val="right"/>
        <w:rPr>
          <w:rFonts w:ascii="Arial"/>
        </w:rPr>
      </w:pPr>
    </w:p>
    <w:p w14:paraId="58072589" w14:textId="77777777" w:rsidR="00417931" w:rsidRDefault="00417931">
      <w:pPr>
        <w:jc w:val="right"/>
        <w:rPr>
          <w:rFonts w:ascii="Arial"/>
        </w:rPr>
      </w:pPr>
    </w:p>
    <w:p w14:paraId="6A3E34D7" w14:textId="77777777" w:rsidR="00417931" w:rsidRDefault="00417931">
      <w:pPr>
        <w:jc w:val="right"/>
        <w:rPr>
          <w:rFonts w:ascii="Arial"/>
        </w:rPr>
      </w:pPr>
    </w:p>
    <w:p w14:paraId="52AC6468" w14:textId="77777777" w:rsidR="00417931" w:rsidRDefault="00417931">
      <w:pPr>
        <w:jc w:val="right"/>
        <w:rPr>
          <w:rFonts w:ascii="Arial"/>
        </w:rPr>
      </w:pPr>
    </w:p>
    <w:p w14:paraId="79ED67BD" w14:textId="77777777" w:rsidR="00417931" w:rsidRDefault="00417931">
      <w:pPr>
        <w:jc w:val="right"/>
        <w:rPr>
          <w:rFonts w:ascii="Arial"/>
        </w:rPr>
      </w:pPr>
    </w:p>
    <w:p w14:paraId="73A86638" w14:textId="77777777" w:rsidR="00417931" w:rsidRDefault="00417931">
      <w:pPr>
        <w:jc w:val="right"/>
        <w:rPr>
          <w:rFonts w:ascii="Arial"/>
        </w:rPr>
      </w:pPr>
    </w:p>
    <w:p w14:paraId="5C000E20" w14:textId="77777777" w:rsidR="00417931" w:rsidRDefault="00417931">
      <w:pPr>
        <w:jc w:val="right"/>
        <w:rPr>
          <w:rFonts w:ascii="Arial"/>
        </w:rPr>
      </w:pPr>
    </w:p>
    <w:p w14:paraId="01EBC57E" w14:textId="77777777" w:rsidR="0051134E" w:rsidRDefault="0051134E">
      <w:pPr>
        <w:jc w:val="right"/>
        <w:rPr>
          <w:rFonts w:ascii="Arial"/>
        </w:rPr>
      </w:pPr>
    </w:p>
    <w:p w14:paraId="0771CD89" w14:textId="77777777" w:rsidR="00417931" w:rsidRDefault="00417931">
      <w:pPr>
        <w:jc w:val="right"/>
        <w:rPr>
          <w:rFonts w:ascii="Arial"/>
        </w:rPr>
      </w:pPr>
    </w:p>
    <w:p w14:paraId="36ABAEE5" w14:textId="77777777" w:rsidR="00417931" w:rsidRDefault="00417931">
      <w:pPr>
        <w:jc w:val="right"/>
        <w:rPr>
          <w:rFonts w:ascii="Arial"/>
        </w:rPr>
      </w:pPr>
    </w:p>
    <w:p w14:paraId="75FA4DEF" w14:textId="77777777" w:rsidR="00417931" w:rsidRDefault="00417931">
      <w:pPr>
        <w:jc w:val="right"/>
        <w:rPr>
          <w:rFonts w:ascii="Arial"/>
        </w:rPr>
      </w:pPr>
    </w:p>
    <w:p w14:paraId="193DCB28" w14:textId="77777777" w:rsidR="00417931" w:rsidRDefault="00417931">
      <w:pPr>
        <w:jc w:val="right"/>
        <w:rPr>
          <w:rFonts w:ascii="Arial"/>
        </w:rPr>
      </w:pPr>
    </w:p>
    <w:p w14:paraId="1DC3BE99" w14:textId="77777777" w:rsidR="00417931" w:rsidRDefault="00417931">
      <w:pPr>
        <w:jc w:val="right"/>
        <w:rPr>
          <w:rFonts w:ascii="Arial"/>
        </w:rPr>
      </w:pPr>
    </w:p>
    <w:p w14:paraId="66E7E495" w14:textId="77777777" w:rsidR="00417931" w:rsidRDefault="00417931">
      <w:pPr>
        <w:jc w:val="right"/>
        <w:rPr>
          <w:rFonts w:ascii="Arial"/>
        </w:rPr>
      </w:pPr>
    </w:p>
    <w:p w14:paraId="4D913BCC" w14:textId="77777777" w:rsidR="00417931" w:rsidRDefault="00417931">
      <w:pPr>
        <w:jc w:val="right"/>
        <w:rPr>
          <w:rFonts w:ascii="Arial"/>
        </w:rPr>
      </w:pPr>
    </w:p>
    <w:p w14:paraId="100232DE" w14:textId="77777777" w:rsidR="00417931" w:rsidRDefault="00417931">
      <w:pPr>
        <w:jc w:val="right"/>
        <w:rPr>
          <w:rFonts w:ascii="Arial"/>
        </w:rPr>
      </w:pPr>
    </w:p>
    <w:p w14:paraId="4D041AB6" w14:textId="77777777" w:rsidR="0051134E" w:rsidRDefault="0051134E" w:rsidP="00E4786C">
      <w:pPr>
        <w:rPr>
          <w:rFonts w:ascii="Arial"/>
        </w:rPr>
      </w:pPr>
    </w:p>
    <w:p w14:paraId="31818AD7" w14:textId="77777777" w:rsidR="0051134E" w:rsidRDefault="0051134E">
      <w:pPr>
        <w:jc w:val="right"/>
        <w:rPr>
          <w:rFonts w:ascii="Arial"/>
        </w:rPr>
      </w:pPr>
    </w:p>
    <w:p w14:paraId="51B838F7" w14:textId="77777777" w:rsidR="0051134E" w:rsidRDefault="0051134E">
      <w:pPr>
        <w:jc w:val="right"/>
        <w:rPr>
          <w:rFonts w:ascii="Arial"/>
        </w:rPr>
      </w:pPr>
    </w:p>
    <w:p w14:paraId="2A86247E" w14:textId="77777777" w:rsidR="002504B9" w:rsidRDefault="002504B9">
      <w:pPr>
        <w:jc w:val="right"/>
        <w:rPr>
          <w:rFonts w:ascii="Arial"/>
        </w:rPr>
      </w:pPr>
    </w:p>
    <w:p w14:paraId="6EDB7F2D" w14:textId="77777777" w:rsidR="002504B9" w:rsidRDefault="002504B9">
      <w:pPr>
        <w:jc w:val="right"/>
        <w:rPr>
          <w:rFonts w:ascii="Arial"/>
        </w:rPr>
      </w:pPr>
    </w:p>
    <w:p w14:paraId="236E33EC" w14:textId="77777777" w:rsidR="0051134E" w:rsidRDefault="0051134E">
      <w:pPr>
        <w:jc w:val="right"/>
        <w:rPr>
          <w:rFonts w:ascii="Arial"/>
        </w:rPr>
      </w:pPr>
    </w:p>
    <w:p w14:paraId="55CAB68E" w14:textId="77777777" w:rsidR="004A331A" w:rsidRPr="00282320" w:rsidRDefault="004A331A" w:rsidP="004A331A">
      <w:pPr>
        <w:jc w:val="center"/>
        <w:rPr>
          <w:b/>
          <w:bCs/>
        </w:rPr>
      </w:pPr>
      <w:r w:rsidRPr="00282320">
        <w:rPr>
          <w:b/>
          <w:bCs/>
        </w:rPr>
        <w:t>OBRAZLOŽENJE</w:t>
      </w:r>
    </w:p>
    <w:p w14:paraId="5CCA4CE9" w14:textId="4C9F72A4" w:rsidR="004A331A" w:rsidRPr="00282320" w:rsidRDefault="004A331A" w:rsidP="004A331A">
      <w:pPr>
        <w:jc w:val="center"/>
        <w:rPr>
          <w:b/>
          <w:bCs/>
        </w:rPr>
      </w:pPr>
      <w:r w:rsidRPr="00282320">
        <w:rPr>
          <w:b/>
          <w:bCs/>
        </w:rPr>
        <w:t>UZ PRIJEDLOG IZVJEŠĆA O IZVRŠENJU PROGRAMA GRADNJE OBJEKATA I UREĐAJA KOMUNALNE INFRASTRUKTURE ZA 202</w:t>
      </w:r>
      <w:r w:rsidR="00417931">
        <w:rPr>
          <w:b/>
          <w:bCs/>
        </w:rPr>
        <w:t>4</w:t>
      </w:r>
      <w:r w:rsidRPr="00282320">
        <w:rPr>
          <w:b/>
          <w:bCs/>
        </w:rPr>
        <w:t>. GODINU</w:t>
      </w:r>
    </w:p>
    <w:p w14:paraId="57F572FD" w14:textId="77777777" w:rsidR="004A331A" w:rsidRPr="003E20E3" w:rsidRDefault="004A331A" w:rsidP="004A331A">
      <w:pPr>
        <w:jc w:val="both"/>
      </w:pPr>
    </w:p>
    <w:p w14:paraId="7E4946C6" w14:textId="74F02D86" w:rsidR="004A331A" w:rsidRPr="003E20E3" w:rsidRDefault="004A331A" w:rsidP="004A331A">
      <w:pPr>
        <w:jc w:val="both"/>
      </w:pPr>
      <w:r w:rsidRPr="003E20E3">
        <w:t>Pravna osnova za donošenje Izvješća o izvršenju programa gradnje objekata i uređaja komunalne infrastrukture u 202</w:t>
      </w:r>
      <w:r w:rsidR="00417931">
        <w:t>4</w:t>
      </w:r>
      <w:r w:rsidRPr="003E20E3">
        <w:t xml:space="preserve">. godini određena je stavkom (1) članka 71. Zakona o komunalnom gospodarstvu („Narodne novine“ br. 68/18, 110/18 i 32/20) koji glasi: </w:t>
      </w:r>
    </w:p>
    <w:p w14:paraId="5C2D053A" w14:textId="77777777" w:rsidR="004A331A" w:rsidRPr="003E20E3" w:rsidRDefault="004A331A" w:rsidP="004A331A">
      <w:pPr>
        <w:jc w:val="both"/>
      </w:pPr>
      <w:r w:rsidRPr="003E20E3">
        <w:t xml:space="preserve">„(1) </w:t>
      </w:r>
      <w:r w:rsidRPr="003E20E3">
        <w:rPr>
          <w:i/>
        </w:rPr>
        <w:t>Gradonačelnik odnosno općinski načelnik podnosi predstavničkom tijelu jedinice lokalne samouprave izvješće o izvršenju programa građenja komunalne infrastrukture za prethodnu kalendarsku godinu.</w:t>
      </w:r>
      <w:r w:rsidRPr="003E20E3">
        <w:t xml:space="preserve">“ </w:t>
      </w:r>
    </w:p>
    <w:p w14:paraId="462E601B" w14:textId="3B4F0ADD" w:rsidR="004A331A" w:rsidRPr="003E20E3" w:rsidRDefault="004A331A" w:rsidP="004A331A">
      <w:pPr>
        <w:jc w:val="both"/>
      </w:pPr>
      <w:r w:rsidRPr="003E20E3">
        <w:t xml:space="preserve">Program gradnje objekata i uređaja komunalne infrastrukture u Gradu </w:t>
      </w:r>
      <w:r>
        <w:t>Drnišu</w:t>
      </w:r>
      <w:r w:rsidRPr="003E20E3">
        <w:t xml:space="preserve"> za 202</w:t>
      </w:r>
      <w:r w:rsidR="00417931">
        <w:t>4</w:t>
      </w:r>
      <w:r w:rsidRPr="003E20E3">
        <w:t>. godinu („Služben</w:t>
      </w:r>
      <w:r>
        <w:t xml:space="preserve">i glasnik Grada Drniša“ br. </w:t>
      </w:r>
      <w:r w:rsidR="008E4094">
        <w:t>5</w:t>
      </w:r>
      <w:r>
        <w:t>/2</w:t>
      </w:r>
      <w:r w:rsidR="008E4094">
        <w:t>3</w:t>
      </w:r>
      <w:r>
        <w:t xml:space="preserve"> i </w:t>
      </w:r>
      <w:r w:rsidR="008E4094">
        <w:t>5</w:t>
      </w:r>
      <w:r>
        <w:t>/2</w:t>
      </w:r>
      <w:r w:rsidR="008E4094">
        <w:t>4</w:t>
      </w:r>
      <w:r w:rsidRPr="003E20E3">
        <w:t xml:space="preserve">), planiran je u iznosu </w:t>
      </w:r>
      <w:r w:rsidR="008E4094">
        <w:t>474</w:t>
      </w:r>
      <w:r w:rsidR="002A36B4">
        <w:t>.000,00 EUR</w:t>
      </w:r>
      <w:r>
        <w:t xml:space="preserve"> i izvršavao se u skladu s dinamikom  prihodovnih sredstava  te konačnom vrijednosti investicije i tehničkim mogućnostima.</w:t>
      </w:r>
    </w:p>
    <w:p w14:paraId="7C29C412" w14:textId="69795295" w:rsidR="004A331A" w:rsidRDefault="004A331A" w:rsidP="004A331A">
      <w:pPr>
        <w:jc w:val="both"/>
      </w:pPr>
      <w:r w:rsidRPr="003E20E3">
        <w:t xml:space="preserve">U tablici u članku </w:t>
      </w:r>
      <w:r w:rsidR="005E4C89">
        <w:t>2</w:t>
      </w:r>
      <w:r w:rsidRPr="003E20E3">
        <w:t>. sadržani su svi planirani i realizirani zahvati na izgradnji komunalne infrastrukture zaključno sa 31.12.202</w:t>
      </w:r>
      <w:r w:rsidR="008E4094">
        <w:t>4</w:t>
      </w:r>
      <w:r w:rsidRPr="003E20E3">
        <w:t>. godine. Program je realiziran</w:t>
      </w:r>
      <w:r>
        <w:t xml:space="preserve"> u iznosu od</w:t>
      </w:r>
      <w:r w:rsidR="002A36B4">
        <w:t xml:space="preserve"> </w:t>
      </w:r>
      <w:r w:rsidR="0026308A">
        <w:t>325.781,21</w:t>
      </w:r>
      <w:r w:rsidR="0036601C">
        <w:t xml:space="preserve"> </w:t>
      </w:r>
      <w:r w:rsidR="002A36B4">
        <w:t>EUR</w:t>
      </w:r>
      <w:r>
        <w:t xml:space="preserve"> ( rashod</w:t>
      </w:r>
      <w:r w:rsidR="00A536C5">
        <w:t xml:space="preserve"> i prihod).</w:t>
      </w:r>
    </w:p>
    <w:p w14:paraId="6953E5B1" w14:textId="672B6A0E" w:rsidR="004A331A" w:rsidRDefault="004A331A" w:rsidP="004A331A">
      <w:pPr>
        <w:jc w:val="both"/>
      </w:pPr>
      <w:r>
        <w:t xml:space="preserve">Planirani a neizvršeni radovi  se dijelom </w:t>
      </w:r>
      <w:r w:rsidR="002A36B4">
        <w:t xml:space="preserve"> ili u cijelosti </w:t>
      </w:r>
      <w:r>
        <w:t>prebacuju u 202</w:t>
      </w:r>
      <w:r w:rsidR="002A36B4">
        <w:t>4</w:t>
      </w:r>
      <w:r>
        <w:t>. godinu</w:t>
      </w:r>
    </w:p>
    <w:p w14:paraId="529F9A94" w14:textId="54FACAB5" w:rsidR="004A331A" w:rsidRPr="003E20E3" w:rsidRDefault="004A331A" w:rsidP="004A331A">
      <w:pPr>
        <w:jc w:val="both"/>
      </w:pPr>
      <w:r w:rsidRPr="003E20E3">
        <w:t>Izvješće o izvršenju programa gradnje objekata i uređaja komunalne infrastrukture za 202</w:t>
      </w:r>
      <w:r w:rsidR="008E4094">
        <w:t>4</w:t>
      </w:r>
      <w:r w:rsidRPr="003E20E3">
        <w:t xml:space="preserve">. godinu usklađeno je sa izvješćem o izvršenju Proračuna Grada </w:t>
      </w:r>
      <w:r>
        <w:t>Drniša</w:t>
      </w:r>
      <w:r w:rsidRPr="003E20E3">
        <w:t xml:space="preserve"> za 202</w:t>
      </w:r>
      <w:r w:rsidR="008E4094">
        <w:t>4</w:t>
      </w:r>
      <w:r w:rsidRPr="003E20E3">
        <w:t>. godinu i donosi se zajedno.</w:t>
      </w:r>
    </w:p>
    <w:p w14:paraId="4FFA1374" w14:textId="77777777" w:rsidR="004A331A" w:rsidRDefault="004A331A" w:rsidP="004A331A">
      <w:pPr>
        <w:jc w:val="both"/>
      </w:pPr>
    </w:p>
    <w:p w14:paraId="47C9345D" w14:textId="77777777" w:rsidR="004A331A" w:rsidRDefault="004A331A" w:rsidP="004A331A">
      <w:pPr>
        <w:jc w:val="both"/>
      </w:pPr>
    </w:p>
    <w:p w14:paraId="0CEAAADB" w14:textId="77777777" w:rsidR="004A331A" w:rsidRDefault="004A331A" w:rsidP="004A331A">
      <w:pPr>
        <w:jc w:val="both"/>
      </w:pPr>
    </w:p>
    <w:p w14:paraId="21A94996" w14:textId="77777777" w:rsidR="004A331A" w:rsidRDefault="004A331A" w:rsidP="004A331A">
      <w:pPr>
        <w:jc w:val="both"/>
      </w:pPr>
    </w:p>
    <w:p w14:paraId="7678B18B" w14:textId="77777777" w:rsidR="004A331A" w:rsidRDefault="004A331A" w:rsidP="004A331A">
      <w:pPr>
        <w:jc w:val="both"/>
      </w:pPr>
    </w:p>
    <w:p w14:paraId="0F40083A" w14:textId="77777777" w:rsidR="004A331A" w:rsidRDefault="004A331A" w:rsidP="004A331A">
      <w:pPr>
        <w:jc w:val="both"/>
      </w:pPr>
    </w:p>
    <w:p w14:paraId="26884DBF" w14:textId="77777777" w:rsidR="004A331A" w:rsidRDefault="004A331A" w:rsidP="004A331A">
      <w:pPr>
        <w:jc w:val="both"/>
      </w:pPr>
    </w:p>
    <w:p w14:paraId="561B6676" w14:textId="77777777" w:rsidR="004A331A" w:rsidRDefault="004A331A" w:rsidP="004A331A">
      <w:pPr>
        <w:jc w:val="both"/>
      </w:pPr>
    </w:p>
    <w:p w14:paraId="7436A10B" w14:textId="77777777" w:rsidR="004A331A" w:rsidRDefault="004A331A" w:rsidP="004A331A">
      <w:pPr>
        <w:jc w:val="both"/>
      </w:pPr>
    </w:p>
    <w:p w14:paraId="6ECD1D94" w14:textId="77777777" w:rsidR="004A331A" w:rsidRDefault="004A331A" w:rsidP="004A331A">
      <w:pPr>
        <w:jc w:val="both"/>
      </w:pPr>
    </w:p>
    <w:p w14:paraId="4DF496E6" w14:textId="77777777" w:rsidR="004A331A" w:rsidRDefault="004A331A" w:rsidP="004A331A">
      <w:pPr>
        <w:jc w:val="both"/>
      </w:pPr>
    </w:p>
    <w:p w14:paraId="3B4DD131" w14:textId="77777777" w:rsidR="004A331A" w:rsidRDefault="004A331A" w:rsidP="004A331A">
      <w:pPr>
        <w:jc w:val="both"/>
      </w:pPr>
    </w:p>
    <w:p w14:paraId="335F2443" w14:textId="77777777" w:rsidR="004A331A" w:rsidRDefault="004A331A" w:rsidP="004A331A">
      <w:pPr>
        <w:jc w:val="both"/>
      </w:pPr>
    </w:p>
    <w:p w14:paraId="63FEE18C" w14:textId="77777777" w:rsidR="004A331A" w:rsidRDefault="004A331A" w:rsidP="004A331A">
      <w:pPr>
        <w:jc w:val="both"/>
      </w:pPr>
    </w:p>
    <w:p w14:paraId="441FB570" w14:textId="77777777" w:rsidR="004A331A" w:rsidRDefault="004A331A" w:rsidP="004A331A">
      <w:pPr>
        <w:jc w:val="both"/>
      </w:pPr>
    </w:p>
    <w:p w14:paraId="0F807404" w14:textId="77777777" w:rsidR="004A331A" w:rsidRDefault="004A331A" w:rsidP="004A331A">
      <w:pPr>
        <w:jc w:val="both"/>
      </w:pPr>
    </w:p>
    <w:p w14:paraId="4DEF6743" w14:textId="77777777" w:rsidR="004A331A" w:rsidRDefault="004A331A" w:rsidP="004A331A">
      <w:pPr>
        <w:jc w:val="both"/>
      </w:pPr>
    </w:p>
    <w:p w14:paraId="74595CD0" w14:textId="77777777" w:rsidR="004A331A" w:rsidRDefault="004A331A" w:rsidP="004A331A">
      <w:pPr>
        <w:jc w:val="both"/>
      </w:pPr>
    </w:p>
    <w:p w14:paraId="234A91D9" w14:textId="77777777" w:rsidR="004A331A" w:rsidRDefault="004A331A" w:rsidP="004A331A">
      <w:pPr>
        <w:jc w:val="both"/>
      </w:pPr>
    </w:p>
    <w:p w14:paraId="7EC9F617" w14:textId="77777777" w:rsidR="004A331A" w:rsidRDefault="004A331A" w:rsidP="004A331A">
      <w:pPr>
        <w:jc w:val="both"/>
      </w:pPr>
    </w:p>
    <w:p w14:paraId="24F2BC67" w14:textId="77777777" w:rsidR="004A331A" w:rsidRDefault="004A331A" w:rsidP="004A331A">
      <w:pPr>
        <w:jc w:val="both"/>
      </w:pPr>
    </w:p>
    <w:p w14:paraId="0F329290" w14:textId="77777777" w:rsidR="004A331A" w:rsidRDefault="004A331A" w:rsidP="004A331A">
      <w:pPr>
        <w:jc w:val="both"/>
      </w:pPr>
    </w:p>
    <w:p w14:paraId="222D5B4E" w14:textId="77777777" w:rsidR="004A331A" w:rsidRDefault="004A331A" w:rsidP="004A331A">
      <w:pPr>
        <w:jc w:val="both"/>
      </w:pPr>
    </w:p>
    <w:p w14:paraId="411493A1" w14:textId="77777777" w:rsidR="004A331A" w:rsidRDefault="004A331A" w:rsidP="004A331A">
      <w:pPr>
        <w:jc w:val="both"/>
      </w:pPr>
    </w:p>
    <w:p w14:paraId="4D706E97" w14:textId="77777777" w:rsidR="004A331A" w:rsidRDefault="004A331A" w:rsidP="004A331A">
      <w:pPr>
        <w:jc w:val="both"/>
      </w:pPr>
    </w:p>
    <w:p w14:paraId="6D4F6E4B" w14:textId="77777777" w:rsidR="004A331A" w:rsidRDefault="004A331A" w:rsidP="004A331A">
      <w:pPr>
        <w:jc w:val="both"/>
      </w:pPr>
    </w:p>
    <w:p w14:paraId="1B47327A" w14:textId="77777777" w:rsidR="004A331A" w:rsidRDefault="004A331A" w:rsidP="004A331A">
      <w:pPr>
        <w:jc w:val="both"/>
      </w:pPr>
    </w:p>
    <w:p w14:paraId="15683648" w14:textId="77777777" w:rsidR="004A331A" w:rsidRDefault="004A331A" w:rsidP="004A331A">
      <w:pPr>
        <w:jc w:val="both"/>
      </w:pPr>
    </w:p>
    <w:p w14:paraId="59F73854" w14:textId="77777777" w:rsidR="004A331A" w:rsidRDefault="004A331A" w:rsidP="004A331A">
      <w:pPr>
        <w:jc w:val="both"/>
      </w:pPr>
    </w:p>
    <w:p w14:paraId="7C38D5FD" w14:textId="77777777" w:rsidR="004A331A" w:rsidRDefault="004A331A" w:rsidP="004A331A">
      <w:pPr>
        <w:jc w:val="both"/>
      </w:pPr>
    </w:p>
    <w:p w14:paraId="2B764532" w14:textId="77777777" w:rsidR="004A331A" w:rsidRDefault="004A331A" w:rsidP="004A331A">
      <w:pPr>
        <w:jc w:val="both"/>
      </w:pPr>
    </w:p>
    <w:p w14:paraId="7349536C" w14:textId="77777777" w:rsidR="004A331A" w:rsidRDefault="004A331A" w:rsidP="004A331A">
      <w:pPr>
        <w:jc w:val="both"/>
      </w:pPr>
    </w:p>
    <w:p w14:paraId="5F124248" w14:textId="77777777" w:rsidR="004A331A" w:rsidRDefault="004A331A" w:rsidP="004A331A">
      <w:pPr>
        <w:jc w:val="both"/>
      </w:pPr>
    </w:p>
    <w:p w14:paraId="5A859B4C" w14:textId="77777777" w:rsidR="004A331A" w:rsidRDefault="004A331A" w:rsidP="004A331A">
      <w:pPr>
        <w:jc w:val="both"/>
      </w:pPr>
    </w:p>
    <w:p w14:paraId="52A395F7" w14:textId="77777777" w:rsidR="004A331A" w:rsidRDefault="004A331A" w:rsidP="004A331A">
      <w:pPr>
        <w:jc w:val="both"/>
      </w:pPr>
    </w:p>
    <w:p w14:paraId="68BCF906" w14:textId="77777777" w:rsidR="004A331A" w:rsidRDefault="004A331A" w:rsidP="004A331A">
      <w:pPr>
        <w:jc w:val="both"/>
      </w:pPr>
    </w:p>
    <w:p w14:paraId="7AE91D81" w14:textId="77777777" w:rsidR="004A331A" w:rsidRPr="003E20E3" w:rsidRDefault="004A331A" w:rsidP="00F772B0"/>
    <w:p w14:paraId="5C1DCF87" w14:textId="2D91FE0C" w:rsidR="004A331A" w:rsidRPr="003E20E3" w:rsidRDefault="004A331A" w:rsidP="004A331A">
      <w:pPr>
        <w:jc w:val="both"/>
      </w:pPr>
      <w:r>
        <w:t xml:space="preserve">                                                                                       </w:t>
      </w:r>
    </w:p>
    <w:p w14:paraId="7EAF5D02" w14:textId="77777777" w:rsidR="0051134E" w:rsidRDefault="0051134E" w:rsidP="00F772B0">
      <w:pPr>
        <w:jc w:val="right"/>
        <w:rPr>
          <w:rFonts w:ascii="Arial"/>
        </w:rPr>
      </w:pPr>
    </w:p>
    <w:p w14:paraId="2890164E" w14:textId="77777777" w:rsidR="0051134E" w:rsidRDefault="0051134E">
      <w:pPr>
        <w:jc w:val="right"/>
        <w:rPr>
          <w:rFonts w:ascii="Arial"/>
        </w:rPr>
      </w:pPr>
    </w:p>
    <w:p w14:paraId="5B21EC9B" w14:textId="54CBDEEF" w:rsidR="00463275" w:rsidRPr="00F772B0" w:rsidRDefault="00665F50" w:rsidP="00F772B0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</w:t>
      </w:r>
      <w:r w:rsidR="00463275">
        <w:rPr>
          <w:rFonts w:ascii="Arial"/>
          <w:sz w:val="20"/>
        </w:rPr>
        <w:t xml:space="preserve">  </w:t>
      </w:r>
    </w:p>
    <w:p w14:paraId="3F7EE008" w14:textId="600CD80F" w:rsidR="00463275" w:rsidRPr="0005656D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lastRenderedPageBreak/>
        <w:t xml:space="preserve">                                                                                                     </w:t>
      </w:r>
    </w:p>
    <w:p w14:paraId="01657810" w14:textId="77777777" w:rsidR="00463275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14:paraId="2CBBB988" w14:textId="25F5DA49" w:rsidR="00183E11" w:rsidRPr="00463275" w:rsidRDefault="00463275" w:rsidP="00463275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</w:t>
      </w:r>
    </w:p>
    <w:p w14:paraId="38C96755" w14:textId="77777777" w:rsidR="00183E11" w:rsidRDefault="00183E11">
      <w:pPr>
        <w:pStyle w:val="Tijeloteksta"/>
        <w:rPr>
          <w:sz w:val="24"/>
        </w:rPr>
      </w:pPr>
    </w:p>
    <w:p w14:paraId="218DED74" w14:textId="77777777" w:rsidR="00183E11" w:rsidRDefault="00183E11">
      <w:pPr>
        <w:pStyle w:val="Tijeloteksta"/>
        <w:spacing w:before="10"/>
        <w:rPr>
          <w:sz w:val="19"/>
        </w:rPr>
      </w:pPr>
    </w:p>
    <w:p w14:paraId="5CDB3489" w14:textId="77777777" w:rsidR="00183E11" w:rsidRDefault="00183E11">
      <w:pPr>
        <w:pStyle w:val="Naslov2"/>
        <w:ind w:left="288" w:right="861"/>
        <w:jc w:val="center"/>
      </w:pPr>
    </w:p>
    <w:p w14:paraId="607B4ADA" w14:textId="77777777" w:rsidR="00183E11" w:rsidRDefault="00183E11">
      <w:pPr>
        <w:pStyle w:val="Tijeloteksta"/>
        <w:rPr>
          <w:rFonts w:ascii="Arial"/>
          <w:b/>
        </w:rPr>
      </w:pPr>
    </w:p>
    <w:p w14:paraId="74F37A4A" w14:textId="77777777" w:rsidR="00183E11" w:rsidRDefault="00183E11">
      <w:pPr>
        <w:pStyle w:val="Tijeloteksta"/>
        <w:spacing w:before="1"/>
        <w:ind w:left="118" w:right="695" w:firstLine="707"/>
        <w:jc w:val="both"/>
      </w:pPr>
    </w:p>
    <w:p w14:paraId="3BA754B5" w14:textId="77777777" w:rsidR="00183E11" w:rsidRDefault="00183E11">
      <w:pPr>
        <w:pStyle w:val="Tijeloteksta"/>
        <w:rPr>
          <w:sz w:val="20"/>
        </w:rPr>
      </w:pPr>
    </w:p>
    <w:p w14:paraId="6F77AAC1" w14:textId="765EEDE9" w:rsidR="00183E11" w:rsidRDefault="00183E11">
      <w:pPr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14:paraId="242425A5" w14:textId="265A6EF2" w:rsidR="00F772B0" w:rsidRPr="00463275" w:rsidRDefault="00F772B0" w:rsidP="0040103A">
      <w:pPr>
        <w:pStyle w:val="Tijeloteksta"/>
        <w:spacing w:before="94"/>
        <w:ind w:right="31"/>
      </w:pPr>
    </w:p>
    <w:sectPr w:rsidR="00F772B0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35745FBB"/>
    <w:multiLevelType w:val="hybridMultilevel"/>
    <w:tmpl w:val="65201458"/>
    <w:lvl w:ilvl="0" w:tplc="AD285D7A">
      <w:start w:val="1"/>
      <w:numFmt w:val="upperRoman"/>
      <w:lvlText w:val="%1."/>
      <w:lvlJc w:val="left"/>
      <w:pPr>
        <w:ind w:left="83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7" w:hanging="360"/>
      </w:pPr>
    </w:lvl>
    <w:lvl w:ilvl="2" w:tplc="041A001B" w:tentative="1">
      <w:start w:val="1"/>
      <w:numFmt w:val="lowerRoman"/>
      <w:lvlText w:val="%3."/>
      <w:lvlJc w:val="right"/>
      <w:pPr>
        <w:ind w:left="1917" w:hanging="180"/>
      </w:pPr>
    </w:lvl>
    <w:lvl w:ilvl="3" w:tplc="041A000F" w:tentative="1">
      <w:start w:val="1"/>
      <w:numFmt w:val="decimal"/>
      <w:lvlText w:val="%4."/>
      <w:lvlJc w:val="left"/>
      <w:pPr>
        <w:ind w:left="2637" w:hanging="360"/>
      </w:pPr>
    </w:lvl>
    <w:lvl w:ilvl="4" w:tplc="041A0019" w:tentative="1">
      <w:start w:val="1"/>
      <w:numFmt w:val="lowerLetter"/>
      <w:lvlText w:val="%5."/>
      <w:lvlJc w:val="left"/>
      <w:pPr>
        <w:ind w:left="3357" w:hanging="360"/>
      </w:pPr>
    </w:lvl>
    <w:lvl w:ilvl="5" w:tplc="041A001B" w:tentative="1">
      <w:start w:val="1"/>
      <w:numFmt w:val="lowerRoman"/>
      <w:lvlText w:val="%6."/>
      <w:lvlJc w:val="right"/>
      <w:pPr>
        <w:ind w:left="4077" w:hanging="180"/>
      </w:pPr>
    </w:lvl>
    <w:lvl w:ilvl="6" w:tplc="041A000F" w:tentative="1">
      <w:start w:val="1"/>
      <w:numFmt w:val="decimal"/>
      <w:lvlText w:val="%7."/>
      <w:lvlJc w:val="left"/>
      <w:pPr>
        <w:ind w:left="4797" w:hanging="360"/>
      </w:pPr>
    </w:lvl>
    <w:lvl w:ilvl="7" w:tplc="041A0019" w:tentative="1">
      <w:start w:val="1"/>
      <w:numFmt w:val="lowerLetter"/>
      <w:lvlText w:val="%8."/>
      <w:lvlJc w:val="left"/>
      <w:pPr>
        <w:ind w:left="5517" w:hanging="360"/>
      </w:pPr>
    </w:lvl>
    <w:lvl w:ilvl="8" w:tplc="041A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15E24"/>
    <w:rsid w:val="00024624"/>
    <w:rsid w:val="00032A16"/>
    <w:rsid w:val="00033EAD"/>
    <w:rsid w:val="0006608D"/>
    <w:rsid w:val="00077045"/>
    <w:rsid w:val="000E3254"/>
    <w:rsid w:val="000F1732"/>
    <w:rsid w:val="00157E32"/>
    <w:rsid w:val="00183E11"/>
    <w:rsid w:val="00190276"/>
    <w:rsid w:val="001A154D"/>
    <w:rsid w:val="001D1BEF"/>
    <w:rsid w:val="001E25B4"/>
    <w:rsid w:val="001E4E8C"/>
    <w:rsid w:val="001F5763"/>
    <w:rsid w:val="00211A74"/>
    <w:rsid w:val="002504B9"/>
    <w:rsid w:val="00253454"/>
    <w:rsid w:val="0026308A"/>
    <w:rsid w:val="00271293"/>
    <w:rsid w:val="00271385"/>
    <w:rsid w:val="002A36B4"/>
    <w:rsid w:val="002B11EA"/>
    <w:rsid w:val="00337F94"/>
    <w:rsid w:val="00342AA4"/>
    <w:rsid w:val="003547D6"/>
    <w:rsid w:val="0035515D"/>
    <w:rsid w:val="0036123D"/>
    <w:rsid w:val="0036601C"/>
    <w:rsid w:val="0036714A"/>
    <w:rsid w:val="003A5677"/>
    <w:rsid w:val="003A7C7E"/>
    <w:rsid w:val="003D26F3"/>
    <w:rsid w:val="003F0308"/>
    <w:rsid w:val="0040103A"/>
    <w:rsid w:val="00417931"/>
    <w:rsid w:val="00440AFC"/>
    <w:rsid w:val="00447E65"/>
    <w:rsid w:val="00451B2B"/>
    <w:rsid w:val="00463275"/>
    <w:rsid w:val="004A331A"/>
    <w:rsid w:val="004D5D31"/>
    <w:rsid w:val="0051134E"/>
    <w:rsid w:val="00513BFA"/>
    <w:rsid w:val="00522F91"/>
    <w:rsid w:val="005A10EA"/>
    <w:rsid w:val="005D751D"/>
    <w:rsid w:val="005E4C89"/>
    <w:rsid w:val="00630C4A"/>
    <w:rsid w:val="0065178E"/>
    <w:rsid w:val="00665F50"/>
    <w:rsid w:val="0067739D"/>
    <w:rsid w:val="0069136F"/>
    <w:rsid w:val="0069244D"/>
    <w:rsid w:val="006C1828"/>
    <w:rsid w:val="006D70E7"/>
    <w:rsid w:val="006E49FA"/>
    <w:rsid w:val="006E5A81"/>
    <w:rsid w:val="006F0BEE"/>
    <w:rsid w:val="00721EAB"/>
    <w:rsid w:val="00740B98"/>
    <w:rsid w:val="007558B5"/>
    <w:rsid w:val="00774E4F"/>
    <w:rsid w:val="007954A2"/>
    <w:rsid w:val="007A7B55"/>
    <w:rsid w:val="007C104C"/>
    <w:rsid w:val="008146E7"/>
    <w:rsid w:val="0084416B"/>
    <w:rsid w:val="008446C9"/>
    <w:rsid w:val="00855940"/>
    <w:rsid w:val="00873B0A"/>
    <w:rsid w:val="0088546F"/>
    <w:rsid w:val="008B4137"/>
    <w:rsid w:val="008B7A0D"/>
    <w:rsid w:val="008E3413"/>
    <w:rsid w:val="008E4094"/>
    <w:rsid w:val="00901F2C"/>
    <w:rsid w:val="009158B4"/>
    <w:rsid w:val="0092241E"/>
    <w:rsid w:val="00936E4C"/>
    <w:rsid w:val="00980234"/>
    <w:rsid w:val="009A1E8B"/>
    <w:rsid w:val="009A74AD"/>
    <w:rsid w:val="009C637A"/>
    <w:rsid w:val="009D0767"/>
    <w:rsid w:val="009D1B26"/>
    <w:rsid w:val="009D46BA"/>
    <w:rsid w:val="009E68AB"/>
    <w:rsid w:val="009F5573"/>
    <w:rsid w:val="00A365A4"/>
    <w:rsid w:val="00A45086"/>
    <w:rsid w:val="00A52870"/>
    <w:rsid w:val="00A536C5"/>
    <w:rsid w:val="00A56842"/>
    <w:rsid w:val="00A953EB"/>
    <w:rsid w:val="00AA157D"/>
    <w:rsid w:val="00AD6BB2"/>
    <w:rsid w:val="00B545FB"/>
    <w:rsid w:val="00B602DA"/>
    <w:rsid w:val="00B63872"/>
    <w:rsid w:val="00B741A9"/>
    <w:rsid w:val="00B86BCD"/>
    <w:rsid w:val="00BE001C"/>
    <w:rsid w:val="00BF3236"/>
    <w:rsid w:val="00C13E4C"/>
    <w:rsid w:val="00C35553"/>
    <w:rsid w:val="00C52628"/>
    <w:rsid w:val="00C80658"/>
    <w:rsid w:val="00C836D2"/>
    <w:rsid w:val="00CA0D72"/>
    <w:rsid w:val="00CA2022"/>
    <w:rsid w:val="00CD0465"/>
    <w:rsid w:val="00CD12CE"/>
    <w:rsid w:val="00D06928"/>
    <w:rsid w:val="00D12746"/>
    <w:rsid w:val="00D74ECF"/>
    <w:rsid w:val="00D8649D"/>
    <w:rsid w:val="00D87449"/>
    <w:rsid w:val="00D97731"/>
    <w:rsid w:val="00DD0666"/>
    <w:rsid w:val="00E4786C"/>
    <w:rsid w:val="00E57417"/>
    <w:rsid w:val="00E73922"/>
    <w:rsid w:val="00EB56E7"/>
    <w:rsid w:val="00EC127D"/>
    <w:rsid w:val="00F57439"/>
    <w:rsid w:val="00F656A3"/>
    <w:rsid w:val="00F75BD7"/>
    <w:rsid w:val="00F772B0"/>
    <w:rsid w:val="00F96B9C"/>
    <w:rsid w:val="00FD207E"/>
    <w:rsid w:val="00FD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41D2"/>
  <w15:docId w15:val="{B7E25467-8D4F-4AE8-954B-7F7DCD5B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8C877-2B6D-4056-A53C-D94377B0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Kupsjak</dc:creator>
  <cp:lastModifiedBy>Marija Lovrić</cp:lastModifiedBy>
  <cp:revision>14</cp:revision>
  <cp:lastPrinted>2025-06-18T06:40:00Z</cp:lastPrinted>
  <dcterms:created xsi:type="dcterms:W3CDTF">2025-06-18T06:38:00Z</dcterms:created>
  <dcterms:modified xsi:type="dcterms:W3CDTF">2025-06-18T07:03:00Z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